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FBD8" w14:textId="1B5D0BF2" w:rsidR="003D4626" w:rsidRDefault="003D4626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F76C37">
        <w:rPr>
          <w:rFonts w:asciiTheme="minorHAnsi" w:hAnsiTheme="minorHAnsi" w:cstheme="minorHAnsi"/>
          <w:b/>
          <w:sz w:val="22"/>
          <w:szCs w:val="22"/>
        </w:rPr>
        <w:t>FINANCE COMMITTEE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F76C37">
        <w:rPr>
          <w:rFonts w:asciiTheme="minorHAnsi" w:hAnsiTheme="minorHAnsi" w:cstheme="minorHAnsi"/>
          <w:b/>
          <w:sz w:val="22"/>
          <w:szCs w:val="22"/>
        </w:rPr>
        <w:t>The Gladys Bevan Hall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015A68">
        <w:rPr>
          <w:rFonts w:asciiTheme="minorHAnsi" w:hAnsiTheme="minorHAnsi" w:cstheme="minorHAnsi"/>
          <w:b/>
          <w:sz w:val="22"/>
          <w:szCs w:val="22"/>
          <w:u w:val="single"/>
        </w:rPr>
        <w:t>22</w:t>
      </w:r>
      <w:r w:rsidR="00015A68" w:rsidRPr="00015A68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nd</w:t>
      </w:r>
      <w:r w:rsidR="00015A68">
        <w:rPr>
          <w:rFonts w:asciiTheme="minorHAnsi" w:hAnsiTheme="minorHAnsi" w:cstheme="minorHAnsi"/>
          <w:b/>
          <w:sz w:val="22"/>
          <w:szCs w:val="22"/>
          <w:u w:val="single"/>
        </w:rPr>
        <w:t xml:space="preserve"> February 2022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4189D652" w14:textId="77777777" w:rsidR="001E6EF0" w:rsidRPr="007C0175" w:rsidRDefault="001E6EF0" w:rsidP="003D462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0F7B71F" w14:textId="77777777" w:rsidR="003D4626" w:rsidRPr="00BC6DA0" w:rsidRDefault="003D4626" w:rsidP="003D4626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742E88EF" w14:textId="25A31C26" w:rsidR="00040A08" w:rsidRDefault="00040A08" w:rsidP="00040A08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Arial"/>
        </w:rPr>
      </w:pPr>
      <w:r>
        <w:rPr>
          <w:rStyle w:val="eop"/>
          <w:rFonts w:ascii="Calibri" w:hAnsi="Calibri" w:cs="Calibri"/>
        </w:rPr>
        <w:t> </w:t>
      </w:r>
      <w:r w:rsidR="003D4626" w:rsidRPr="0031206B">
        <w:rPr>
          <w:noProof/>
        </w:rPr>
        <w:drawing>
          <wp:inline distT="0" distB="0" distL="0" distR="0" wp14:anchorId="4030E859" wp14:editId="2F4E751A">
            <wp:extent cx="1226820" cy="484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87" cy="49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2F70" w14:textId="77777777" w:rsidR="00040A08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Celia Price PSLCC </w:t>
      </w:r>
      <w:proofErr w:type="spellStart"/>
      <w:r>
        <w:rPr>
          <w:rFonts w:ascii="Calibri" w:hAnsi="Calibri" w:cs="Arial"/>
        </w:rPr>
        <w:t>CiLCA</w:t>
      </w:r>
      <w:proofErr w:type="spellEnd"/>
    </w:p>
    <w:p w14:paraId="4450A3D8" w14:textId="7BFFA3DD" w:rsidR="00040A08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F11738">
        <w:rPr>
          <w:rFonts w:ascii="Calibri" w:hAnsi="Calibri" w:cs="Arial"/>
        </w:rPr>
        <w:t xml:space="preserve">                    </w:t>
      </w:r>
      <w:r w:rsidR="00F76C37">
        <w:rPr>
          <w:rFonts w:ascii="Calibri" w:hAnsi="Calibri" w:cs="Arial"/>
        </w:rPr>
        <w:t>17</w:t>
      </w:r>
      <w:r w:rsidR="00D8293A" w:rsidRPr="00D8293A">
        <w:rPr>
          <w:rFonts w:ascii="Calibri" w:hAnsi="Calibri" w:cs="Arial"/>
          <w:vertAlign w:val="superscript"/>
        </w:rPr>
        <w:t>th</w:t>
      </w:r>
      <w:r w:rsidR="00D8293A">
        <w:rPr>
          <w:rFonts w:ascii="Calibri" w:hAnsi="Calibri" w:cs="Arial"/>
          <w:vertAlign w:val="superscript"/>
        </w:rPr>
        <w:t xml:space="preserve"> </w:t>
      </w:r>
      <w:r w:rsidR="00015A68">
        <w:rPr>
          <w:rFonts w:ascii="Calibri" w:hAnsi="Calibri" w:cs="Arial"/>
        </w:rPr>
        <w:t>February 2022</w:t>
      </w:r>
    </w:p>
    <w:p w14:paraId="4CE2ADE2" w14:textId="14A0A0B5" w:rsidR="001E6EF0" w:rsidRDefault="00040A08" w:rsidP="001E6EF0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C:0519:29</w:t>
      </w:r>
    </w:p>
    <w:p w14:paraId="5F5B47D4" w14:textId="44C6DC75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1970F1DF" w14:textId="77777777" w:rsidR="00E72EC4" w:rsidRPr="00E72EC4" w:rsidRDefault="00E72EC4" w:rsidP="00040A08">
      <w:pPr>
        <w:jc w:val="center"/>
        <w:rPr>
          <w:rFonts w:ascii="Calibri" w:hAnsi="Calibri" w:cs="Arial"/>
          <w:b/>
          <w:color w:val="000000"/>
          <w:sz w:val="20"/>
        </w:rPr>
      </w:pPr>
    </w:p>
    <w:p w14:paraId="57344DFA" w14:textId="709767F8" w:rsidR="00040A08" w:rsidRDefault="0033750F" w:rsidP="00040A08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5F162F">
        <w:rPr>
          <w:rFonts w:ascii="Calibri" w:hAnsi="Calibri" w:cs="Arial"/>
          <w:b/>
          <w:color w:val="000000"/>
          <w:sz w:val="22"/>
          <w:szCs w:val="22"/>
        </w:rPr>
        <w:t>0222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5F162F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CA050A2" w14:textId="77777777" w:rsidR="00040A08" w:rsidRDefault="00040A08" w:rsidP="00040A08">
      <w:pPr>
        <w:rPr>
          <w:rFonts w:ascii="Calibri" w:hAnsi="Calibri" w:cs="Arial"/>
          <w:color w:val="000000"/>
          <w:sz w:val="22"/>
          <w:szCs w:val="22"/>
        </w:rPr>
      </w:pPr>
    </w:p>
    <w:p w14:paraId="7D41FE09" w14:textId="203E6F99" w:rsidR="00040A08" w:rsidRDefault="0033750F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F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F162F">
        <w:rPr>
          <w:rFonts w:ascii="Calibri" w:hAnsi="Calibri" w:cs="Arial"/>
          <w:b/>
          <w:bCs/>
          <w:color w:val="000000"/>
          <w:sz w:val="22"/>
          <w:szCs w:val="22"/>
        </w:rPr>
        <w:t>0222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5F162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040A08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 w:rsidR="00040A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FD18AAE" w14:textId="77777777" w:rsidR="0033750F" w:rsidRDefault="0033750F" w:rsidP="0033750F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620564D5" w14:textId="04A6BE4A" w:rsidR="0033750F" w:rsidRDefault="0033750F" w:rsidP="0033750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5F162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0222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5F162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040A08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Minutes of the last meeting  </w:t>
      </w:r>
      <w:r w:rsidR="00040A08">
        <w:rPr>
          <w:rStyle w:val="normaltextrun"/>
          <w:rFonts w:ascii="Calibri" w:hAnsi="Calibri" w:cs="Calibri"/>
          <w:color w:val="000000"/>
          <w:sz w:val="22"/>
          <w:szCs w:val="22"/>
        </w:rPr>
        <w:t>- to consider for approval the minutes of the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Finance C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ommittee Meeting held on </w:t>
      </w:r>
      <w:r w:rsidR="00015A6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23</w:t>
      </w:r>
      <w:r w:rsidR="00015A68" w:rsidRPr="00015A68">
        <w:rPr>
          <w:rStyle w:val="normaltextrun"/>
          <w:rFonts w:ascii="Calibri" w:hAnsi="Calibri" w:cs="Calibri"/>
          <w:sz w:val="22"/>
          <w:szCs w:val="22"/>
          <w:shd w:val="clear" w:color="auto" w:fill="FFFFFF"/>
          <w:vertAlign w:val="superscript"/>
        </w:rPr>
        <w:t>rd</w:t>
      </w:r>
      <w:r w:rsidR="00015A6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November 2021</w:t>
      </w:r>
    </w:p>
    <w:p w14:paraId="7E0BC022" w14:textId="5E2D36B8" w:rsidR="00762942" w:rsidRDefault="00762942" w:rsidP="00040A08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769648A" w14:textId="1399E5CA" w:rsidR="00040A08" w:rsidRDefault="0033750F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F162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0222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</w:t>
      </w:r>
      <w:r w:rsidR="005F162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</w:t>
      </w:r>
      <w:r w:rsidR="00762942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40A08">
        <w:rPr>
          <w:rFonts w:ascii="Calibri" w:hAnsi="Calibri" w:cs="Arial"/>
          <w:color w:val="000000"/>
          <w:sz w:val="22"/>
          <w:szCs w:val="22"/>
        </w:rPr>
        <w:t>public.</w:t>
      </w:r>
    </w:p>
    <w:p w14:paraId="54AAAD83" w14:textId="32CF4BD0" w:rsidR="00015A68" w:rsidRDefault="00015A6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59C4081" w14:textId="22F04CDD" w:rsidR="00015A68" w:rsidRDefault="005F162F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5F162F">
        <w:rPr>
          <w:rFonts w:ascii="Calibri" w:hAnsi="Calibri" w:cs="Arial"/>
          <w:b/>
          <w:bCs/>
          <w:color w:val="000000"/>
          <w:sz w:val="22"/>
          <w:szCs w:val="22"/>
        </w:rPr>
        <w:t>F:0222:05</w:t>
      </w:r>
      <w:r w:rsidR="00015A68">
        <w:rPr>
          <w:rFonts w:ascii="Calibri" w:hAnsi="Calibri" w:cs="Arial"/>
          <w:color w:val="000000"/>
          <w:sz w:val="22"/>
          <w:szCs w:val="22"/>
        </w:rPr>
        <w:tab/>
      </w:r>
      <w:r w:rsidR="00015A68" w:rsidRPr="00015A68">
        <w:rPr>
          <w:rFonts w:ascii="Calibri" w:hAnsi="Calibri" w:cs="Arial"/>
          <w:b/>
          <w:bCs/>
          <w:color w:val="000000"/>
          <w:sz w:val="22"/>
          <w:szCs w:val="22"/>
        </w:rPr>
        <w:t>Financial Regulations</w:t>
      </w:r>
      <w:r w:rsidR="00015A68">
        <w:rPr>
          <w:rFonts w:ascii="Calibri" w:hAnsi="Calibri" w:cs="Arial"/>
          <w:color w:val="000000"/>
          <w:sz w:val="22"/>
          <w:szCs w:val="22"/>
        </w:rPr>
        <w:t xml:space="preserve"> – to review and agree the Financial Regulations for recommendation to Full Council.</w:t>
      </w:r>
    </w:p>
    <w:p w14:paraId="15F7CE13" w14:textId="5EA97CD4" w:rsidR="00015A68" w:rsidRDefault="00015A6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726A743" w14:textId="1C522518" w:rsidR="00015A68" w:rsidRDefault="005F162F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5F162F">
        <w:rPr>
          <w:rFonts w:ascii="Calibri" w:hAnsi="Calibri" w:cs="Arial"/>
          <w:b/>
          <w:bCs/>
          <w:color w:val="000000"/>
          <w:sz w:val="22"/>
          <w:szCs w:val="22"/>
        </w:rPr>
        <w:t>F:0222:06</w:t>
      </w:r>
      <w:r w:rsidR="00015A68">
        <w:rPr>
          <w:rFonts w:ascii="Calibri" w:hAnsi="Calibri" w:cs="Arial"/>
          <w:color w:val="000000"/>
          <w:sz w:val="22"/>
          <w:szCs w:val="22"/>
        </w:rPr>
        <w:tab/>
      </w:r>
      <w:r w:rsidR="00015A68" w:rsidRPr="00015A68">
        <w:rPr>
          <w:rFonts w:ascii="Calibri" w:hAnsi="Calibri" w:cs="Arial"/>
          <w:b/>
          <w:bCs/>
          <w:color w:val="000000"/>
          <w:sz w:val="22"/>
          <w:szCs w:val="22"/>
        </w:rPr>
        <w:t>Banking Arrangements</w:t>
      </w:r>
      <w:r w:rsidR="00015A68">
        <w:rPr>
          <w:rFonts w:ascii="Calibri" w:hAnsi="Calibri" w:cs="Arial"/>
          <w:color w:val="000000"/>
          <w:sz w:val="22"/>
          <w:szCs w:val="22"/>
        </w:rPr>
        <w:t xml:space="preserve"> – to review current signatories and authorities and to review Direct Debits and Standing Orders.</w:t>
      </w:r>
    </w:p>
    <w:p w14:paraId="097B5BAA" w14:textId="5C784D9E" w:rsidR="00015A68" w:rsidRDefault="00015A6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E467D78" w14:textId="5BDDFAC4" w:rsidR="00015A68" w:rsidRDefault="0078325C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F:0222:07</w:t>
      </w:r>
      <w:r w:rsidR="00015A68">
        <w:rPr>
          <w:rFonts w:ascii="Calibri" w:hAnsi="Calibri" w:cs="Arial"/>
          <w:color w:val="000000"/>
          <w:sz w:val="22"/>
          <w:szCs w:val="22"/>
        </w:rPr>
        <w:tab/>
      </w:r>
      <w:r w:rsidR="00015A68">
        <w:rPr>
          <w:rFonts w:ascii="Calibri" w:hAnsi="Calibri" w:cs="Arial"/>
          <w:b/>
          <w:bCs/>
          <w:color w:val="000000"/>
          <w:sz w:val="22"/>
          <w:szCs w:val="22"/>
        </w:rPr>
        <w:t xml:space="preserve">Investment Policy </w:t>
      </w:r>
      <w:r w:rsidR="00015A68">
        <w:rPr>
          <w:rFonts w:ascii="Calibri" w:hAnsi="Calibri" w:cs="Arial"/>
          <w:color w:val="000000"/>
          <w:sz w:val="22"/>
          <w:szCs w:val="22"/>
        </w:rPr>
        <w:t>– to consider an investment policy.</w:t>
      </w:r>
    </w:p>
    <w:p w14:paraId="56444C78" w14:textId="153683A5" w:rsidR="00015A68" w:rsidRDefault="00015A6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7650191" w14:textId="052B07BC" w:rsidR="00015A68" w:rsidRDefault="0078325C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F:0222:08</w:t>
      </w:r>
      <w:r w:rsidR="00015A68">
        <w:rPr>
          <w:rFonts w:ascii="Calibri" w:hAnsi="Calibri" w:cs="Arial"/>
          <w:color w:val="000000"/>
          <w:sz w:val="22"/>
          <w:szCs w:val="22"/>
        </w:rPr>
        <w:tab/>
      </w:r>
      <w:proofErr w:type="spellStart"/>
      <w:r w:rsidR="00015A68">
        <w:rPr>
          <w:rFonts w:ascii="Calibri" w:hAnsi="Calibri" w:cs="Arial"/>
          <w:b/>
          <w:bCs/>
          <w:color w:val="000000"/>
          <w:sz w:val="22"/>
          <w:szCs w:val="22"/>
        </w:rPr>
        <w:t>Reserves</w:t>
      </w:r>
      <w:proofErr w:type="spellEnd"/>
      <w:r w:rsidR="00015A68">
        <w:rPr>
          <w:rFonts w:ascii="Calibri" w:hAnsi="Calibri" w:cs="Arial"/>
          <w:b/>
          <w:bCs/>
          <w:color w:val="000000"/>
          <w:sz w:val="22"/>
          <w:szCs w:val="22"/>
        </w:rPr>
        <w:t xml:space="preserve"> Policy </w:t>
      </w:r>
      <w:r w:rsidR="00015A68">
        <w:rPr>
          <w:rFonts w:ascii="Calibri" w:hAnsi="Calibri" w:cs="Arial"/>
          <w:color w:val="000000"/>
          <w:sz w:val="22"/>
          <w:szCs w:val="22"/>
        </w:rPr>
        <w:t>– to consider a reserves policy.</w:t>
      </w:r>
    </w:p>
    <w:p w14:paraId="47915437" w14:textId="2D58AB55" w:rsidR="00015A68" w:rsidRDefault="00015A6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DB19E31" w14:textId="5A369BEF" w:rsidR="00015A68" w:rsidRPr="00015A68" w:rsidRDefault="0078325C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F:0222:09</w:t>
      </w:r>
      <w:r w:rsidR="00015A68">
        <w:rPr>
          <w:rFonts w:ascii="Calibri" w:hAnsi="Calibri" w:cs="Arial"/>
          <w:color w:val="000000"/>
          <w:sz w:val="22"/>
          <w:szCs w:val="22"/>
        </w:rPr>
        <w:tab/>
      </w:r>
      <w:r w:rsidR="00015A68">
        <w:rPr>
          <w:rFonts w:ascii="Calibri" w:hAnsi="Calibri" w:cs="Arial"/>
          <w:b/>
          <w:bCs/>
          <w:color w:val="000000"/>
          <w:sz w:val="22"/>
          <w:szCs w:val="22"/>
        </w:rPr>
        <w:t xml:space="preserve">Procurement Policy </w:t>
      </w:r>
      <w:r w:rsidR="00015A68">
        <w:rPr>
          <w:rFonts w:ascii="Calibri" w:hAnsi="Calibri" w:cs="Arial"/>
          <w:color w:val="000000"/>
          <w:sz w:val="22"/>
          <w:szCs w:val="22"/>
        </w:rPr>
        <w:t>– to consider a procurement policy.</w:t>
      </w:r>
    </w:p>
    <w:p w14:paraId="45F107E6" w14:textId="4AC8E05D" w:rsidR="00015A68" w:rsidRDefault="00015A6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17543983" w14:textId="39B877F1" w:rsidR="00015A68" w:rsidRPr="00015A68" w:rsidRDefault="0078325C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F:0222:10</w:t>
      </w:r>
      <w:r w:rsidR="00015A68">
        <w:rPr>
          <w:rFonts w:ascii="Calibri" w:hAnsi="Calibri" w:cs="Arial"/>
          <w:color w:val="000000"/>
          <w:sz w:val="22"/>
          <w:szCs w:val="22"/>
        </w:rPr>
        <w:tab/>
      </w:r>
      <w:r w:rsidR="00015A68" w:rsidRPr="00015A68">
        <w:rPr>
          <w:rFonts w:ascii="Calibri" w:hAnsi="Calibri" w:cs="Arial"/>
          <w:b/>
          <w:bCs/>
          <w:color w:val="000000"/>
          <w:sz w:val="22"/>
          <w:szCs w:val="22"/>
        </w:rPr>
        <w:t>Asset Register</w:t>
      </w:r>
      <w:r w:rsidR="00015A68">
        <w:rPr>
          <w:rFonts w:ascii="Calibri" w:hAnsi="Calibri" w:cs="Arial"/>
          <w:b/>
          <w:bCs/>
          <w:color w:val="000000"/>
          <w:sz w:val="22"/>
          <w:szCs w:val="22"/>
        </w:rPr>
        <w:t xml:space="preserve"> – </w:t>
      </w:r>
      <w:r w:rsidR="00015A68">
        <w:rPr>
          <w:rFonts w:ascii="Calibri" w:hAnsi="Calibri" w:cs="Arial"/>
          <w:color w:val="000000"/>
          <w:sz w:val="22"/>
          <w:szCs w:val="22"/>
        </w:rPr>
        <w:t>to receive an update of the Asset Register review.</w:t>
      </w:r>
    </w:p>
    <w:p w14:paraId="65C14C5A" w14:textId="77777777" w:rsidR="009C1A73" w:rsidRDefault="009C1A73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9DFAB98" w14:textId="1F2A7125" w:rsidR="00F11738" w:rsidRDefault="00B42C25" w:rsidP="00015A6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0" w:name="_Hlk74663466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</w:t>
      </w:r>
      <w:r w:rsidR="003D46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bookmarkEnd w:id="0"/>
      <w:r w:rsidR="0078325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0222:11</w:t>
      </w:r>
      <w:r w:rsidR="003D46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>Year to Date expenditure</w:t>
      </w:r>
      <w:r w:rsidR="003D4626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D4626">
        <w:rPr>
          <w:rFonts w:ascii="Calibri" w:hAnsi="Calibri" w:cs="Arial"/>
          <w:color w:val="000000"/>
          <w:sz w:val="22"/>
          <w:szCs w:val="22"/>
        </w:rPr>
        <w:t>– to re</w:t>
      </w:r>
      <w:r>
        <w:rPr>
          <w:rFonts w:ascii="Calibri" w:hAnsi="Calibri" w:cs="Arial"/>
          <w:color w:val="000000"/>
          <w:sz w:val="22"/>
          <w:szCs w:val="22"/>
        </w:rPr>
        <w:t xml:space="preserve">view </w:t>
      </w:r>
      <w:r w:rsidR="00015A68">
        <w:rPr>
          <w:rFonts w:ascii="Calibri" w:hAnsi="Calibri" w:cs="Arial"/>
          <w:color w:val="000000"/>
          <w:sz w:val="22"/>
          <w:szCs w:val="22"/>
        </w:rPr>
        <w:t xml:space="preserve">year to date expenditure against budget. </w:t>
      </w:r>
    </w:p>
    <w:p w14:paraId="04D660A6" w14:textId="77777777" w:rsidR="00015A68" w:rsidRDefault="00015A68" w:rsidP="00015A68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38E40F0C" w14:textId="468D8695" w:rsidR="00835879" w:rsidRDefault="00F11738" w:rsidP="0083587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F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78325C">
        <w:rPr>
          <w:rFonts w:ascii="Calibri" w:hAnsi="Calibri" w:cs="Arial"/>
          <w:b/>
          <w:bCs/>
          <w:color w:val="000000"/>
          <w:sz w:val="22"/>
          <w:szCs w:val="22"/>
        </w:rPr>
        <w:t>0222:12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</w:p>
    <w:p w14:paraId="1F491F5E" w14:textId="77777777" w:rsidR="00835879" w:rsidRDefault="00835879" w:rsidP="00835879">
      <w:pPr>
        <w:ind w:left="1440" w:hanging="1440"/>
        <w:jc w:val="both"/>
        <w:rPr>
          <w:rFonts w:asciiTheme="minorHAnsi" w:hAnsiTheme="minorHAnsi"/>
          <w:i/>
          <w:sz w:val="22"/>
          <w:szCs w:val="22"/>
        </w:rPr>
      </w:pPr>
    </w:p>
    <w:p w14:paraId="2F99DA4C" w14:textId="22D9596D" w:rsidR="00700496" w:rsidRPr="00700496" w:rsidRDefault="00700496" w:rsidP="0078325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Members of the public should be aware that being present at a meeting of the Council or one of its</w:t>
      </w:r>
      <w:r w:rsidR="00835879">
        <w:rPr>
          <w:rFonts w:asciiTheme="minorHAnsi" w:hAnsiTheme="minorHAnsi"/>
          <w:i/>
          <w:sz w:val="22"/>
          <w:szCs w:val="22"/>
        </w:rPr>
        <w:t xml:space="preserve"> </w:t>
      </w:r>
      <w:r w:rsidR="00FC3240">
        <w:rPr>
          <w:rFonts w:asciiTheme="minorHAnsi" w:hAnsiTheme="minorHAnsi"/>
          <w:i/>
          <w:sz w:val="22"/>
          <w:szCs w:val="22"/>
        </w:rPr>
        <w:t>c</w:t>
      </w:r>
      <w:r>
        <w:rPr>
          <w:rFonts w:asciiTheme="minorHAnsi" w:hAnsiTheme="minorHAnsi"/>
          <w:i/>
          <w:sz w:val="22"/>
          <w:szCs w:val="22"/>
        </w:rPr>
        <w:t>ommittees will be deemed as the person having given consent to being recorded (photograph, film or audio recording) at the meeting, by any person present.</w:t>
      </w:r>
    </w:p>
    <w:sectPr w:rsidR="00700496" w:rsidRPr="00700496" w:rsidSect="00B429E2">
      <w:footerReference w:type="default" r:id="rId12"/>
      <w:headerReference w:type="first" r:id="rId13"/>
      <w:footerReference w:type="first" r:id="rId14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2742" w14:textId="77777777" w:rsidR="00767F9E" w:rsidRDefault="00767F9E" w:rsidP="007A5675">
      <w:r>
        <w:separator/>
      </w:r>
    </w:p>
  </w:endnote>
  <w:endnote w:type="continuationSeparator" w:id="0">
    <w:p w14:paraId="17DA54D7" w14:textId="77777777" w:rsidR="00767F9E" w:rsidRDefault="00767F9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891E" w14:textId="77777777" w:rsidR="00767F9E" w:rsidRDefault="00767F9E" w:rsidP="007A5675">
      <w:r>
        <w:separator/>
      </w:r>
    </w:p>
  </w:footnote>
  <w:footnote w:type="continuationSeparator" w:id="0">
    <w:p w14:paraId="33F43832" w14:textId="77777777" w:rsidR="00767F9E" w:rsidRDefault="00767F9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16"/>
  </w:num>
  <w:num w:numId="18">
    <w:abstractNumId w:val="5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15A68"/>
    <w:rsid w:val="00040A08"/>
    <w:rsid w:val="000503A1"/>
    <w:rsid w:val="00055131"/>
    <w:rsid w:val="00055D95"/>
    <w:rsid w:val="00057450"/>
    <w:rsid w:val="000663BB"/>
    <w:rsid w:val="0006758A"/>
    <w:rsid w:val="00067DC5"/>
    <w:rsid w:val="00071252"/>
    <w:rsid w:val="00092ED3"/>
    <w:rsid w:val="000A097D"/>
    <w:rsid w:val="000C4B4A"/>
    <w:rsid w:val="000D4A5C"/>
    <w:rsid w:val="00103820"/>
    <w:rsid w:val="00122326"/>
    <w:rsid w:val="001309B8"/>
    <w:rsid w:val="001455DB"/>
    <w:rsid w:val="0014761E"/>
    <w:rsid w:val="00157092"/>
    <w:rsid w:val="00177D13"/>
    <w:rsid w:val="001C3009"/>
    <w:rsid w:val="001C3572"/>
    <w:rsid w:val="001D46A3"/>
    <w:rsid w:val="001E6EF0"/>
    <w:rsid w:val="002036A1"/>
    <w:rsid w:val="002037F7"/>
    <w:rsid w:val="00214AB5"/>
    <w:rsid w:val="00230AE5"/>
    <w:rsid w:val="00257F40"/>
    <w:rsid w:val="00262468"/>
    <w:rsid w:val="00276C01"/>
    <w:rsid w:val="002969E2"/>
    <w:rsid w:val="00297760"/>
    <w:rsid w:val="002C4579"/>
    <w:rsid w:val="002D77AB"/>
    <w:rsid w:val="00302F81"/>
    <w:rsid w:val="003031ED"/>
    <w:rsid w:val="00316564"/>
    <w:rsid w:val="003273E9"/>
    <w:rsid w:val="0033750F"/>
    <w:rsid w:val="003471B3"/>
    <w:rsid w:val="003548A2"/>
    <w:rsid w:val="00355216"/>
    <w:rsid w:val="00361D14"/>
    <w:rsid w:val="003659BC"/>
    <w:rsid w:val="00377A92"/>
    <w:rsid w:val="003842CF"/>
    <w:rsid w:val="00385A24"/>
    <w:rsid w:val="003871C4"/>
    <w:rsid w:val="00395D3D"/>
    <w:rsid w:val="003B7A6B"/>
    <w:rsid w:val="003C1D59"/>
    <w:rsid w:val="003D1EA2"/>
    <w:rsid w:val="003D4626"/>
    <w:rsid w:val="003E172C"/>
    <w:rsid w:val="003E2C01"/>
    <w:rsid w:val="003F1AE8"/>
    <w:rsid w:val="003F6EB8"/>
    <w:rsid w:val="00407A5B"/>
    <w:rsid w:val="00414190"/>
    <w:rsid w:val="00420189"/>
    <w:rsid w:val="004240B3"/>
    <w:rsid w:val="0043494C"/>
    <w:rsid w:val="00462B6F"/>
    <w:rsid w:val="00481DC2"/>
    <w:rsid w:val="004E6BCE"/>
    <w:rsid w:val="00503575"/>
    <w:rsid w:val="00506213"/>
    <w:rsid w:val="005119E1"/>
    <w:rsid w:val="0051486D"/>
    <w:rsid w:val="005238A2"/>
    <w:rsid w:val="00530378"/>
    <w:rsid w:val="0053044E"/>
    <w:rsid w:val="00533256"/>
    <w:rsid w:val="0056205C"/>
    <w:rsid w:val="00571C33"/>
    <w:rsid w:val="00576F5A"/>
    <w:rsid w:val="005B609B"/>
    <w:rsid w:val="005B6C45"/>
    <w:rsid w:val="005C4145"/>
    <w:rsid w:val="005D621D"/>
    <w:rsid w:val="005F10F7"/>
    <w:rsid w:val="005F162F"/>
    <w:rsid w:val="00600F8B"/>
    <w:rsid w:val="006102CF"/>
    <w:rsid w:val="0062392C"/>
    <w:rsid w:val="0065350C"/>
    <w:rsid w:val="0068029E"/>
    <w:rsid w:val="006A72BB"/>
    <w:rsid w:val="006C4EB4"/>
    <w:rsid w:val="00700496"/>
    <w:rsid w:val="0070185F"/>
    <w:rsid w:val="007157D6"/>
    <w:rsid w:val="007164DA"/>
    <w:rsid w:val="00716E07"/>
    <w:rsid w:val="00717EEC"/>
    <w:rsid w:val="00732C6D"/>
    <w:rsid w:val="007414AC"/>
    <w:rsid w:val="007473D6"/>
    <w:rsid w:val="00762942"/>
    <w:rsid w:val="00767F9E"/>
    <w:rsid w:val="00775813"/>
    <w:rsid w:val="0078325C"/>
    <w:rsid w:val="007A5675"/>
    <w:rsid w:val="007A7559"/>
    <w:rsid w:val="007D6714"/>
    <w:rsid w:val="007D6B7C"/>
    <w:rsid w:val="007E4E34"/>
    <w:rsid w:val="00802832"/>
    <w:rsid w:val="008137DC"/>
    <w:rsid w:val="0081402B"/>
    <w:rsid w:val="0083238B"/>
    <w:rsid w:val="00833B10"/>
    <w:rsid w:val="00835879"/>
    <w:rsid w:val="008377A9"/>
    <w:rsid w:val="00851D25"/>
    <w:rsid w:val="00885BA0"/>
    <w:rsid w:val="0089016C"/>
    <w:rsid w:val="00893028"/>
    <w:rsid w:val="008A52C4"/>
    <w:rsid w:val="008B013A"/>
    <w:rsid w:val="008B56D5"/>
    <w:rsid w:val="008C2C4A"/>
    <w:rsid w:val="008D2E19"/>
    <w:rsid w:val="008D3CAC"/>
    <w:rsid w:val="008E509F"/>
    <w:rsid w:val="008F52CD"/>
    <w:rsid w:val="0090156D"/>
    <w:rsid w:val="0090254F"/>
    <w:rsid w:val="0091090B"/>
    <w:rsid w:val="00912204"/>
    <w:rsid w:val="00913C83"/>
    <w:rsid w:val="0091666F"/>
    <w:rsid w:val="0092468E"/>
    <w:rsid w:val="00934D10"/>
    <w:rsid w:val="00953692"/>
    <w:rsid w:val="0096662D"/>
    <w:rsid w:val="00980CAB"/>
    <w:rsid w:val="009B16C4"/>
    <w:rsid w:val="009B1EE9"/>
    <w:rsid w:val="009B318C"/>
    <w:rsid w:val="009C1A73"/>
    <w:rsid w:val="009C48A0"/>
    <w:rsid w:val="009C54EE"/>
    <w:rsid w:val="009E5B6B"/>
    <w:rsid w:val="009E734C"/>
    <w:rsid w:val="009E7D34"/>
    <w:rsid w:val="00A0179E"/>
    <w:rsid w:val="00A12B60"/>
    <w:rsid w:val="00A141B0"/>
    <w:rsid w:val="00A15DEA"/>
    <w:rsid w:val="00A428F3"/>
    <w:rsid w:val="00A5137E"/>
    <w:rsid w:val="00A71644"/>
    <w:rsid w:val="00A83895"/>
    <w:rsid w:val="00A84312"/>
    <w:rsid w:val="00A853E6"/>
    <w:rsid w:val="00AB30EA"/>
    <w:rsid w:val="00AB7081"/>
    <w:rsid w:val="00AB7871"/>
    <w:rsid w:val="00B179FA"/>
    <w:rsid w:val="00B26AF6"/>
    <w:rsid w:val="00B429E2"/>
    <w:rsid w:val="00B42C25"/>
    <w:rsid w:val="00B52890"/>
    <w:rsid w:val="00B659EE"/>
    <w:rsid w:val="00B7290C"/>
    <w:rsid w:val="00B7511A"/>
    <w:rsid w:val="00B81B8C"/>
    <w:rsid w:val="00BA628D"/>
    <w:rsid w:val="00BB3E41"/>
    <w:rsid w:val="00BC5A8D"/>
    <w:rsid w:val="00BD27B4"/>
    <w:rsid w:val="00C25850"/>
    <w:rsid w:val="00C27429"/>
    <w:rsid w:val="00C4672B"/>
    <w:rsid w:val="00C47203"/>
    <w:rsid w:val="00C7528C"/>
    <w:rsid w:val="00C90D2A"/>
    <w:rsid w:val="00CA4B9B"/>
    <w:rsid w:val="00CA751C"/>
    <w:rsid w:val="00CB36C9"/>
    <w:rsid w:val="00CB3C3A"/>
    <w:rsid w:val="00CC334A"/>
    <w:rsid w:val="00CD3378"/>
    <w:rsid w:val="00CE594F"/>
    <w:rsid w:val="00CF0D7C"/>
    <w:rsid w:val="00D16D90"/>
    <w:rsid w:val="00D1764C"/>
    <w:rsid w:val="00D30818"/>
    <w:rsid w:val="00D33A5A"/>
    <w:rsid w:val="00D47399"/>
    <w:rsid w:val="00D71463"/>
    <w:rsid w:val="00D80DD0"/>
    <w:rsid w:val="00D8293A"/>
    <w:rsid w:val="00D9327A"/>
    <w:rsid w:val="00DA35B1"/>
    <w:rsid w:val="00DB13A6"/>
    <w:rsid w:val="00DB6C1C"/>
    <w:rsid w:val="00DC453F"/>
    <w:rsid w:val="00DC54AE"/>
    <w:rsid w:val="00DC6EB2"/>
    <w:rsid w:val="00DE3E18"/>
    <w:rsid w:val="00DF022F"/>
    <w:rsid w:val="00E03C99"/>
    <w:rsid w:val="00E06369"/>
    <w:rsid w:val="00E325C1"/>
    <w:rsid w:val="00E43AF4"/>
    <w:rsid w:val="00E46013"/>
    <w:rsid w:val="00E62C00"/>
    <w:rsid w:val="00E72EC4"/>
    <w:rsid w:val="00E87416"/>
    <w:rsid w:val="00E9258D"/>
    <w:rsid w:val="00EB022F"/>
    <w:rsid w:val="00EC2ACB"/>
    <w:rsid w:val="00ED08C7"/>
    <w:rsid w:val="00ED4E37"/>
    <w:rsid w:val="00ED65BF"/>
    <w:rsid w:val="00EE5D2F"/>
    <w:rsid w:val="00EF30E1"/>
    <w:rsid w:val="00F03D1B"/>
    <w:rsid w:val="00F11738"/>
    <w:rsid w:val="00F12008"/>
    <w:rsid w:val="00F35419"/>
    <w:rsid w:val="00F368AF"/>
    <w:rsid w:val="00F472E6"/>
    <w:rsid w:val="00F64D9B"/>
    <w:rsid w:val="00F66D80"/>
    <w:rsid w:val="00F76C37"/>
    <w:rsid w:val="00FA3A61"/>
    <w:rsid w:val="00FC3240"/>
    <w:rsid w:val="00FC529E"/>
    <w:rsid w:val="00FD306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2757-3EF7-4BFC-BE25-CD32DB6F7915}">
  <ds:schemaRefs>
    <ds:schemaRef ds:uri="http://purl.org/dc/dcmitype/"/>
    <ds:schemaRef ds:uri="http://purl.org/dc/terms/"/>
    <ds:schemaRef ds:uri="http://schemas.microsoft.com/office/2006/metadata/properties"/>
    <ds:schemaRef ds:uri="afea332c-c891-456e-95b9-fb63242f2136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a6226a6-0060-4445-9b24-f268a79ebeff"/>
  </ds:schemaRefs>
</ds:datastoreItem>
</file>

<file path=customXml/itemProps3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4</cp:revision>
  <cp:lastPrinted>2021-09-06T10:01:00Z</cp:lastPrinted>
  <dcterms:created xsi:type="dcterms:W3CDTF">2022-02-17T11:11:00Z</dcterms:created>
  <dcterms:modified xsi:type="dcterms:W3CDTF">2022-02-17T11:33:00Z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