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701F8" w14:textId="085D2066" w:rsidR="0043494C" w:rsidRDefault="00625FB7" w:rsidP="00625FB7">
      <w:pPr>
        <w:pStyle w:val="NoSpacing"/>
        <w:jc w:val="center"/>
        <w:rPr>
          <w:b/>
          <w:bCs/>
          <w:sz w:val="32"/>
          <w:szCs w:val="32"/>
        </w:rPr>
      </w:pPr>
      <w:r>
        <w:rPr>
          <w:b/>
          <w:bCs/>
          <w:sz w:val="32"/>
          <w:szCs w:val="32"/>
        </w:rPr>
        <w:t>Lone Worker Policy</w:t>
      </w:r>
    </w:p>
    <w:p w14:paraId="2B1437B9" w14:textId="77777777" w:rsidR="0043494C" w:rsidRPr="0043494C" w:rsidRDefault="0043494C" w:rsidP="0043494C">
      <w:pPr>
        <w:pStyle w:val="NoSpacing"/>
        <w:jc w:val="center"/>
        <w:rPr>
          <w:b/>
          <w:bCs/>
        </w:rPr>
      </w:pPr>
    </w:p>
    <w:p w14:paraId="48E0D82F" w14:textId="23323B73" w:rsidR="00625FB7" w:rsidRDefault="00625FB7" w:rsidP="00625FB7">
      <w:pPr>
        <w:pStyle w:val="NoSpacing"/>
        <w:rPr>
          <w:b/>
          <w:bCs/>
        </w:rPr>
      </w:pPr>
    </w:p>
    <w:p w14:paraId="591F6A04" w14:textId="77777777" w:rsidR="00F87387" w:rsidRDefault="00F87387" w:rsidP="00625FB7">
      <w:pPr>
        <w:pStyle w:val="NoSpacing"/>
        <w:rPr>
          <w:b/>
          <w:bCs/>
        </w:rPr>
      </w:pPr>
    </w:p>
    <w:p w14:paraId="53518648" w14:textId="05813527" w:rsidR="0043494C" w:rsidRPr="00625FB7" w:rsidRDefault="00625FB7" w:rsidP="00625FB7">
      <w:pPr>
        <w:pStyle w:val="NoSpacing"/>
        <w:rPr>
          <w:b/>
          <w:bCs/>
        </w:rPr>
      </w:pPr>
      <w:r w:rsidRPr="00625FB7">
        <w:rPr>
          <w:b/>
          <w:bCs/>
        </w:rPr>
        <w:t>Introduction</w:t>
      </w:r>
    </w:p>
    <w:p w14:paraId="3303E7A7" w14:textId="317A4A2D" w:rsidR="00625FB7" w:rsidRDefault="00625FB7" w:rsidP="00B678F4">
      <w:pPr>
        <w:pStyle w:val="NoSpacing"/>
        <w:jc w:val="both"/>
      </w:pPr>
      <w:r>
        <w:t>Upper Beeding Parish Council</w:t>
      </w:r>
      <w:r w:rsidR="00B678F4">
        <w:t xml:space="preserve"> </w:t>
      </w:r>
      <w:r>
        <w:t>(UBPC) recognises that staff are required to work by themselves, sometimes in isolated areas and/or outside normal office hours</w:t>
      </w:r>
      <w:r w:rsidR="00B678F4">
        <w:t xml:space="preserve"> due to the nature of their jobs.</w:t>
      </w:r>
    </w:p>
    <w:p w14:paraId="3345179D" w14:textId="41CE08C2" w:rsidR="00B678F4" w:rsidRDefault="00B678F4" w:rsidP="00B678F4">
      <w:pPr>
        <w:pStyle w:val="NoSpacing"/>
        <w:jc w:val="both"/>
      </w:pPr>
      <w:bookmarkStart w:id="0" w:name="_Hlk63346839"/>
    </w:p>
    <w:bookmarkEnd w:id="0"/>
    <w:p w14:paraId="602AD975" w14:textId="612E1EB8" w:rsidR="009A6D39" w:rsidRDefault="009A6D39" w:rsidP="00B678F4">
      <w:pPr>
        <w:pStyle w:val="NoSpacing"/>
        <w:jc w:val="both"/>
      </w:pPr>
      <w:r>
        <w:t>Lone workers are employees who, at any time</w:t>
      </w:r>
      <w:r w:rsidR="001D2C7B">
        <w:t>,</w:t>
      </w:r>
      <w:r>
        <w:t xml:space="preserve"> work by themselves in the office, cemetery</w:t>
      </w:r>
      <w:r w:rsidR="003212A8">
        <w:t xml:space="preserve">, allotments, sports hall, play areas and outside locations as required by their job. </w:t>
      </w:r>
    </w:p>
    <w:p w14:paraId="55FF283C" w14:textId="77777777" w:rsidR="009A6D39" w:rsidRDefault="009A6D39" w:rsidP="00B678F4">
      <w:pPr>
        <w:pStyle w:val="NoSpacing"/>
        <w:jc w:val="both"/>
      </w:pPr>
    </w:p>
    <w:p w14:paraId="275B5F38" w14:textId="324104E9" w:rsidR="00B678F4" w:rsidRPr="00B678F4" w:rsidRDefault="00B678F4" w:rsidP="00B678F4">
      <w:pPr>
        <w:pStyle w:val="NoSpacing"/>
        <w:jc w:val="both"/>
        <w:rPr>
          <w:b/>
          <w:bCs/>
        </w:rPr>
      </w:pPr>
      <w:r w:rsidRPr="00B678F4">
        <w:rPr>
          <w:b/>
          <w:bCs/>
        </w:rPr>
        <w:t xml:space="preserve">Scope </w:t>
      </w:r>
    </w:p>
    <w:p w14:paraId="192D29A9" w14:textId="4F97DA35" w:rsidR="00717EEC" w:rsidRDefault="003212A8" w:rsidP="00625FB7">
      <w:pPr>
        <w:pStyle w:val="NoSpacing"/>
      </w:pPr>
      <w:r>
        <w:t xml:space="preserve">This policy applies to all situations involving lone working arising in connection with the duties and activities of UBPC and to all </w:t>
      </w:r>
      <w:r w:rsidR="008F04FC">
        <w:t>its</w:t>
      </w:r>
      <w:r>
        <w:t xml:space="preserve"> employees </w:t>
      </w:r>
      <w:r w:rsidR="001D2C7B">
        <w:t xml:space="preserve">or volunteers, whether </w:t>
      </w:r>
      <w:r w:rsidR="00C90CAD">
        <w:t>permanent</w:t>
      </w:r>
      <w:r w:rsidR="001D2C7B">
        <w:t xml:space="preserve"> or </w:t>
      </w:r>
      <w:r>
        <w:t>temporary</w:t>
      </w:r>
      <w:r w:rsidR="001D2C7B">
        <w:t>.</w:t>
      </w:r>
    </w:p>
    <w:p w14:paraId="3CE45B99" w14:textId="69D57773" w:rsidR="009E0BE2" w:rsidRDefault="009E0BE2" w:rsidP="00625FB7">
      <w:pPr>
        <w:pStyle w:val="NoSpacing"/>
      </w:pPr>
    </w:p>
    <w:p w14:paraId="3D546C1E" w14:textId="354657CF" w:rsidR="009E0BE2" w:rsidRDefault="009E0BE2" w:rsidP="00625FB7">
      <w:pPr>
        <w:pStyle w:val="NoSpacing"/>
      </w:pPr>
      <w:r>
        <w:t>Examples of lone workers include:</w:t>
      </w:r>
    </w:p>
    <w:p w14:paraId="66A377F0" w14:textId="199F7DE0" w:rsidR="009E0BE2" w:rsidRDefault="009E0BE2" w:rsidP="009E0BE2">
      <w:pPr>
        <w:pStyle w:val="NoSpacing"/>
        <w:numPr>
          <w:ilvl w:val="0"/>
          <w:numId w:val="21"/>
        </w:numPr>
      </w:pPr>
      <w:r>
        <w:t>The Clerk</w:t>
      </w:r>
    </w:p>
    <w:p w14:paraId="16ACB319" w14:textId="378ABB86" w:rsidR="009E0BE2" w:rsidRDefault="009E0BE2" w:rsidP="009E0BE2">
      <w:pPr>
        <w:pStyle w:val="NoSpacing"/>
        <w:numPr>
          <w:ilvl w:val="0"/>
          <w:numId w:val="21"/>
        </w:numPr>
      </w:pPr>
      <w:r>
        <w:t>The Cemetery Clerk</w:t>
      </w:r>
    </w:p>
    <w:p w14:paraId="6048DB1F" w14:textId="61C8484D" w:rsidR="009E0BE2" w:rsidRDefault="00863D83" w:rsidP="009E0BE2">
      <w:pPr>
        <w:pStyle w:val="NoSpacing"/>
        <w:numPr>
          <w:ilvl w:val="0"/>
          <w:numId w:val="21"/>
        </w:numPr>
      </w:pPr>
      <w:r>
        <w:t>The Caretaker</w:t>
      </w:r>
    </w:p>
    <w:p w14:paraId="16FF1638" w14:textId="4FA8D0E7" w:rsidR="00863D83" w:rsidRDefault="00863D83" w:rsidP="009E0BE2">
      <w:pPr>
        <w:pStyle w:val="NoSpacing"/>
        <w:numPr>
          <w:ilvl w:val="0"/>
          <w:numId w:val="21"/>
        </w:numPr>
      </w:pPr>
      <w:r>
        <w:t>Litter Wardens</w:t>
      </w:r>
    </w:p>
    <w:p w14:paraId="1A6314F2" w14:textId="58F17E27" w:rsidR="00863D83" w:rsidRDefault="00863D83" w:rsidP="009E0BE2">
      <w:pPr>
        <w:pStyle w:val="NoSpacing"/>
        <w:numPr>
          <w:ilvl w:val="0"/>
          <w:numId w:val="21"/>
        </w:numPr>
      </w:pPr>
      <w:r>
        <w:t>Tree Wardens</w:t>
      </w:r>
    </w:p>
    <w:p w14:paraId="43819065" w14:textId="6B478BAA" w:rsidR="00863D83" w:rsidRDefault="00863D83" w:rsidP="009E0BE2">
      <w:pPr>
        <w:pStyle w:val="NoSpacing"/>
        <w:numPr>
          <w:ilvl w:val="0"/>
          <w:numId w:val="21"/>
        </w:numPr>
      </w:pPr>
      <w:r>
        <w:t>Volunteers</w:t>
      </w:r>
    </w:p>
    <w:p w14:paraId="32C5F657" w14:textId="6F882B90" w:rsidR="008F04FC" w:rsidRDefault="008F04FC" w:rsidP="008F04FC">
      <w:pPr>
        <w:pStyle w:val="NoSpacing"/>
      </w:pPr>
    </w:p>
    <w:p w14:paraId="55FC29D9" w14:textId="096EEF7C" w:rsidR="008F04FC" w:rsidRDefault="008F04FC" w:rsidP="008F04FC">
      <w:pPr>
        <w:pStyle w:val="NoSpacing"/>
      </w:pPr>
      <w:r>
        <w:t>Examples of risk include:</w:t>
      </w:r>
    </w:p>
    <w:p w14:paraId="7FE60B1C" w14:textId="411CC379" w:rsidR="008F04FC" w:rsidRDefault="001D2C7B" w:rsidP="008F04FC">
      <w:pPr>
        <w:pStyle w:val="NoSpacing"/>
        <w:numPr>
          <w:ilvl w:val="0"/>
          <w:numId w:val="24"/>
        </w:numPr>
      </w:pPr>
      <w:r>
        <w:t>Injury arising from an</w:t>
      </w:r>
      <w:r w:rsidR="008F04FC">
        <w:t xml:space="preserve"> </w:t>
      </w:r>
      <w:proofErr w:type="gramStart"/>
      <w:r w:rsidR="008F04FC">
        <w:t>accident</w:t>
      </w:r>
      <w:proofErr w:type="gramEnd"/>
    </w:p>
    <w:p w14:paraId="12649071" w14:textId="36B2879D" w:rsidR="008F04FC" w:rsidRDefault="008F04FC" w:rsidP="008F04FC">
      <w:pPr>
        <w:pStyle w:val="NoSpacing"/>
        <w:numPr>
          <w:ilvl w:val="0"/>
          <w:numId w:val="24"/>
        </w:numPr>
      </w:pPr>
      <w:r>
        <w:t>Becoming unwell</w:t>
      </w:r>
    </w:p>
    <w:p w14:paraId="7A095E16" w14:textId="7202490C" w:rsidR="008F04FC" w:rsidRDefault="008F04FC" w:rsidP="008F04FC">
      <w:pPr>
        <w:pStyle w:val="NoSpacing"/>
        <w:numPr>
          <w:ilvl w:val="0"/>
          <w:numId w:val="24"/>
        </w:numPr>
      </w:pPr>
      <w:r>
        <w:t>Being exposed to violence or threatening behaviour</w:t>
      </w:r>
    </w:p>
    <w:p w14:paraId="1AED9317" w14:textId="62D5962B" w:rsidR="008F04FC" w:rsidRDefault="008F04FC" w:rsidP="008F04FC">
      <w:pPr>
        <w:pStyle w:val="NoSpacing"/>
        <w:numPr>
          <w:ilvl w:val="0"/>
          <w:numId w:val="24"/>
        </w:numPr>
      </w:pPr>
      <w:r>
        <w:t>Witnessing criminal activity</w:t>
      </w:r>
    </w:p>
    <w:p w14:paraId="7F742B03" w14:textId="07CE211E" w:rsidR="009E0BE2" w:rsidRDefault="009E0BE2" w:rsidP="009E0BE2">
      <w:pPr>
        <w:pStyle w:val="NoSpacing"/>
        <w:ind w:left="360"/>
      </w:pPr>
    </w:p>
    <w:p w14:paraId="0194F59D" w14:textId="796A1351" w:rsidR="00B678F4" w:rsidRPr="003212A8" w:rsidRDefault="00B678F4" w:rsidP="003212A8">
      <w:pPr>
        <w:pStyle w:val="NoSpacing"/>
        <w:rPr>
          <w:b/>
          <w:bCs/>
        </w:rPr>
      </w:pPr>
      <w:r w:rsidRPr="003212A8">
        <w:rPr>
          <w:b/>
          <w:bCs/>
        </w:rPr>
        <w:t>Aims</w:t>
      </w:r>
    </w:p>
    <w:p w14:paraId="1651AF38" w14:textId="45163D81" w:rsidR="003212A8" w:rsidRPr="003212A8" w:rsidRDefault="003212A8" w:rsidP="003212A8">
      <w:pPr>
        <w:pStyle w:val="NoSpacing"/>
      </w:pPr>
      <w:r>
        <w:t xml:space="preserve">The aim of this policy is to ensure, so far as is reasonably practicable, that those that work alone are not exposed to Health and Safety risks </w:t>
      </w:r>
      <w:r w:rsidR="00F10DE1">
        <w:t>and to outline the steps which reduce and improve personal safety of those who</w:t>
      </w:r>
      <w:r w:rsidR="00EC4606">
        <w:t xml:space="preserve"> do</w:t>
      </w:r>
      <w:r w:rsidR="00F10DE1">
        <w:t xml:space="preserve"> work alone.</w:t>
      </w:r>
    </w:p>
    <w:p w14:paraId="59867336" w14:textId="15FEBFA7" w:rsidR="00B678F4" w:rsidRDefault="00B678F4" w:rsidP="003212A8">
      <w:pPr>
        <w:pStyle w:val="NoSpacing"/>
      </w:pPr>
    </w:p>
    <w:p w14:paraId="6D1455D8" w14:textId="5C832742" w:rsidR="00B678F4" w:rsidRPr="00F10DE1" w:rsidRDefault="00B678F4" w:rsidP="003212A8">
      <w:pPr>
        <w:pStyle w:val="NoSpacing"/>
        <w:rPr>
          <w:b/>
          <w:bCs/>
        </w:rPr>
      </w:pPr>
      <w:r w:rsidRPr="00F10DE1">
        <w:rPr>
          <w:b/>
          <w:bCs/>
        </w:rPr>
        <w:t>Responsibilities</w:t>
      </w:r>
    </w:p>
    <w:p w14:paraId="33D2FC36" w14:textId="6E7DA1F2" w:rsidR="00F87387" w:rsidRDefault="0001727C" w:rsidP="0001727C">
      <w:pPr>
        <w:pStyle w:val="NoSpacing"/>
        <w:jc w:val="both"/>
      </w:pPr>
      <w:r>
        <w:t xml:space="preserve">UBPC </w:t>
      </w:r>
    </w:p>
    <w:p w14:paraId="2E21AF60" w14:textId="36EEC9E9" w:rsidR="0001727C" w:rsidRDefault="00F87387" w:rsidP="00F87387">
      <w:pPr>
        <w:pStyle w:val="NoSpacing"/>
        <w:numPr>
          <w:ilvl w:val="0"/>
          <w:numId w:val="22"/>
        </w:numPr>
        <w:jc w:val="both"/>
      </w:pPr>
      <w:r>
        <w:t xml:space="preserve">has </w:t>
      </w:r>
      <w:r w:rsidR="0001727C">
        <w:t>a legal obligation to look at the health, safety and wellbeing of its employees as prescribed by the Health and Safety at Work Act 1974 and the Management of Health and Safety at Work Regulations 1999.</w:t>
      </w:r>
    </w:p>
    <w:p w14:paraId="21312DE7" w14:textId="76BABCD3" w:rsidR="00863D83" w:rsidRDefault="00863D83" w:rsidP="0001727C">
      <w:pPr>
        <w:pStyle w:val="NoSpacing"/>
        <w:jc w:val="both"/>
      </w:pPr>
    </w:p>
    <w:p w14:paraId="74EAD68C" w14:textId="01CE5A0E" w:rsidR="00863D83" w:rsidRDefault="001D2C7B" w:rsidP="00F87387">
      <w:pPr>
        <w:pStyle w:val="NoSpacing"/>
        <w:numPr>
          <w:ilvl w:val="0"/>
          <w:numId w:val="22"/>
        </w:numPr>
        <w:jc w:val="both"/>
      </w:pPr>
      <w:r>
        <w:t>Is</w:t>
      </w:r>
      <w:r w:rsidR="00F87387">
        <w:t xml:space="preserve"> </w:t>
      </w:r>
      <w:r w:rsidR="00863D83">
        <w:t xml:space="preserve">responsible for producing and reviewing appropriate risk assessments for lone working (appendix </w:t>
      </w:r>
      <w:r>
        <w:t>A</w:t>
      </w:r>
      <w:r w:rsidR="00863D83">
        <w:t>).</w:t>
      </w:r>
    </w:p>
    <w:p w14:paraId="049993A0" w14:textId="12C12709" w:rsidR="00CA19AE" w:rsidRDefault="00CA19AE" w:rsidP="0001727C">
      <w:pPr>
        <w:pStyle w:val="NoSpacing"/>
        <w:jc w:val="both"/>
      </w:pPr>
    </w:p>
    <w:p w14:paraId="170349CE" w14:textId="15A893A8" w:rsidR="00CA19AE" w:rsidRDefault="001D2C7B" w:rsidP="00F87387">
      <w:pPr>
        <w:pStyle w:val="NoSpacing"/>
        <w:numPr>
          <w:ilvl w:val="0"/>
          <w:numId w:val="22"/>
        </w:numPr>
        <w:jc w:val="both"/>
      </w:pPr>
      <w:r>
        <w:t xml:space="preserve">Is </w:t>
      </w:r>
      <w:r w:rsidR="00CA19AE">
        <w:t>responsible for ensuring arrangements are in pla</w:t>
      </w:r>
      <w:r w:rsidR="00F87387">
        <w:t>c</w:t>
      </w:r>
      <w:r w:rsidR="00CA19AE">
        <w:t xml:space="preserve">e for </w:t>
      </w:r>
      <w:r w:rsidR="00F87387">
        <w:t xml:space="preserve">recording </w:t>
      </w:r>
      <w:r w:rsidR="00CA19AE">
        <w:t>and monitoring incidents</w:t>
      </w:r>
      <w:r w:rsidR="00F87387">
        <w:t>.</w:t>
      </w:r>
    </w:p>
    <w:p w14:paraId="0FBC6754" w14:textId="0B63AA70" w:rsidR="00F87387" w:rsidRDefault="00F87387" w:rsidP="00F87387">
      <w:pPr>
        <w:pStyle w:val="NoSpacing"/>
        <w:ind w:left="720"/>
        <w:jc w:val="both"/>
      </w:pPr>
      <w:r>
        <w:t xml:space="preserve">(appendix </w:t>
      </w:r>
      <w:r w:rsidR="001D2C7B">
        <w:t>B</w:t>
      </w:r>
      <w:r>
        <w:t>)</w:t>
      </w:r>
    </w:p>
    <w:p w14:paraId="30B97BBF" w14:textId="77777777" w:rsidR="00F87387" w:rsidRDefault="00F87387" w:rsidP="00F87387">
      <w:pPr>
        <w:pStyle w:val="NoSpacing"/>
        <w:ind w:left="720"/>
        <w:jc w:val="both"/>
      </w:pPr>
    </w:p>
    <w:p w14:paraId="4FDBE913" w14:textId="77777777" w:rsidR="00F87387" w:rsidRDefault="00F87387" w:rsidP="003212A8">
      <w:pPr>
        <w:pStyle w:val="NoSpacing"/>
      </w:pPr>
    </w:p>
    <w:p w14:paraId="0C6BFEC5" w14:textId="77777777" w:rsidR="008F04FC" w:rsidRDefault="00EC4606" w:rsidP="008F04FC">
      <w:pPr>
        <w:pStyle w:val="NoSpacing"/>
      </w:pPr>
      <w:r>
        <w:t>Employees and volunteers</w:t>
      </w:r>
    </w:p>
    <w:p w14:paraId="2E85F062" w14:textId="48438AB1" w:rsidR="00B678F4" w:rsidRDefault="008F04FC" w:rsidP="008F04FC">
      <w:pPr>
        <w:pStyle w:val="NoSpacing"/>
        <w:numPr>
          <w:ilvl w:val="0"/>
          <w:numId w:val="25"/>
        </w:numPr>
      </w:pPr>
      <w:r>
        <w:t xml:space="preserve">must </w:t>
      </w:r>
      <w:r w:rsidR="00EC4606">
        <w:t>take reasonable care for the health and safety of themselves and of other people who may be affected by their acts or omissions under the Health and Safety at Work Act 1974.</w:t>
      </w:r>
    </w:p>
    <w:p w14:paraId="622C7434" w14:textId="5E72C8CE" w:rsidR="00353D79" w:rsidRDefault="00353D79" w:rsidP="00353D79">
      <w:pPr>
        <w:pStyle w:val="NoSpacing"/>
        <w:ind w:left="720"/>
      </w:pPr>
    </w:p>
    <w:p w14:paraId="5471A511" w14:textId="753A22EA" w:rsidR="00F87387" w:rsidRDefault="00353D79" w:rsidP="00AE0EE8">
      <w:pPr>
        <w:pStyle w:val="NoSpacing"/>
        <w:numPr>
          <w:ilvl w:val="0"/>
          <w:numId w:val="25"/>
        </w:numPr>
      </w:pPr>
      <w:r>
        <w:t>must inform the Clerk of any change in their personal circumstances, including health, which could have a bearing on their working arrangements.</w:t>
      </w:r>
    </w:p>
    <w:p w14:paraId="726DE153" w14:textId="77777777" w:rsidR="008D6311" w:rsidRDefault="008D6311" w:rsidP="008D6311">
      <w:pPr>
        <w:pStyle w:val="NoSpacing"/>
      </w:pPr>
    </w:p>
    <w:p w14:paraId="67CFEE42" w14:textId="1F0976C5" w:rsidR="008D6311" w:rsidRDefault="008D6311" w:rsidP="008D6311">
      <w:pPr>
        <w:pStyle w:val="NoSpacing"/>
        <w:numPr>
          <w:ilvl w:val="0"/>
          <w:numId w:val="25"/>
        </w:numPr>
      </w:pPr>
      <w:r>
        <w:t>must not do anything that would put themselves in danger.</w:t>
      </w:r>
    </w:p>
    <w:p w14:paraId="48B53654" w14:textId="77777777" w:rsidR="008D6311" w:rsidRDefault="008D6311" w:rsidP="008D6311">
      <w:pPr>
        <w:pStyle w:val="NoSpacing"/>
      </w:pPr>
    </w:p>
    <w:p w14:paraId="081CE2E5" w14:textId="13FBC381" w:rsidR="00F87387" w:rsidRDefault="008F04FC" w:rsidP="008D6311">
      <w:pPr>
        <w:pStyle w:val="NoSpacing"/>
        <w:numPr>
          <w:ilvl w:val="0"/>
          <w:numId w:val="25"/>
        </w:numPr>
      </w:pPr>
      <w:r>
        <w:t xml:space="preserve">must </w:t>
      </w:r>
      <w:r w:rsidR="00F87387">
        <w:t>report an incident to the Clerk.</w:t>
      </w:r>
    </w:p>
    <w:p w14:paraId="48C7B5A8" w14:textId="3090BC2F" w:rsidR="00EC4606" w:rsidRDefault="00EC4606" w:rsidP="008D6311">
      <w:pPr>
        <w:pStyle w:val="NoSpacing"/>
      </w:pPr>
    </w:p>
    <w:p w14:paraId="04916CEF" w14:textId="0BCDA731" w:rsidR="00B678F4" w:rsidRDefault="00B678F4" w:rsidP="003212A8">
      <w:pPr>
        <w:pStyle w:val="NoSpacing"/>
        <w:rPr>
          <w:b/>
          <w:bCs/>
        </w:rPr>
      </w:pPr>
      <w:r w:rsidRPr="0001727C">
        <w:rPr>
          <w:b/>
          <w:bCs/>
        </w:rPr>
        <w:t>Good Practice for Lone Workers</w:t>
      </w:r>
    </w:p>
    <w:p w14:paraId="374EC0A9" w14:textId="77777777" w:rsidR="00BD4497" w:rsidRDefault="008F04FC" w:rsidP="008F04FC">
      <w:pPr>
        <w:pStyle w:val="NoSpacing"/>
      </w:pPr>
      <w:r>
        <w:t xml:space="preserve">All lone workers must have access to this policy and supporting documents. </w:t>
      </w:r>
    </w:p>
    <w:p w14:paraId="6B93C64F" w14:textId="1D9A7F16" w:rsidR="008F04FC" w:rsidRDefault="00BD4497" w:rsidP="008F04FC">
      <w:pPr>
        <w:pStyle w:val="NoSpacing"/>
      </w:pPr>
      <w:r>
        <w:t>It is good practice to consider:</w:t>
      </w:r>
    </w:p>
    <w:p w14:paraId="79D3826C" w14:textId="037B7D59" w:rsidR="00BD4497" w:rsidRDefault="001D2C7B" w:rsidP="00BD4497">
      <w:pPr>
        <w:pStyle w:val="NoSpacing"/>
        <w:numPr>
          <w:ilvl w:val="0"/>
          <w:numId w:val="23"/>
        </w:numPr>
      </w:pPr>
      <w:r>
        <w:t>when</w:t>
      </w:r>
      <w:r w:rsidR="00BD4497">
        <w:t xml:space="preserve"> leaving a normal workplace</w:t>
      </w:r>
      <w:r>
        <w:t>,</w:t>
      </w:r>
      <w:r w:rsidR="00BD4497">
        <w:t xml:space="preserve"> the lone worker must inform the Clerk</w:t>
      </w:r>
      <w:r w:rsidR="00540FE1">
        <w:t xml:space="preserve">, </w:t>
      </w:r>
      <w:r w:rsidR="00BD4497">
        <w:t xml:space="preserve">or in case of the Clerk, </w:t>
      </w:r>
      <w:r>
        <w:t xml:space="preserve">must inform </w:t>
      </w:r>
      <w:r w:rsidR="00BD4497">
        <w:t>the Cemetery Clerk or Chair of the Staffing Committee</w:t>
      </w:r>
      <w:r>
        <w:t xml:space="preserve">. </w:t>
      </w:r>
    </w:p>
    <w:p w14:paraId="519402CF" w14:textId="344300F2" w:rsidR="00BD4497" w:rsidRDefault="00BD4497" w:rsidP="00BD4497">
      <w:pPr>
        <w:pStyle w:val="NoSpacing"/>
        <w:numPr>
          <w:ilvl w:val="0"/>
          <w:numId w:val="23"/>
        </w:numPr>
      </w:pPr>
      <w:r>
        <w:t>access to a telephone or alternative alert system.</w:t>
      </w:r>
    </w:p>
    <w:p w14:paraId="1FA1D6F1" w14:textId="05B0DE25" w:rsidR="00BD4497" w:rsidRDefault="00BD4497" w:rsidP="00BD4497">
      <w:pPr>
        <w:pStyle w:val="NoSpacing"/>
        <w:numPr>
          <w:ilvl w:val="0"/>
          <w:numId w:val="23"/>
        </w:numPr>
      </w:pPr>
      <w:r>
        <w:t>access to a first aid kit.</w:t>
      </w:r>
    </w:p>
    <w:p w14:paraId="7791FEB2" w14:textId="4477750A" w:rsidR="00BD4497" w:rsidRDefault="00BD4497" w:rsidP="00BD4497">
      <w:pPr>
        <w:pStyle w:val="NoSpacing"/>
        <w:numPr>
          <w:ilvl w:val="0"/>
          <w:numId w:val="23"/>
        </w:numPr>
      </w:pPr>
      <w:r>
        <w:t>unknown visitors should not be admitted to the office.</w:t>
      </w:r>
    </w:p>
    <w:p w14:paraId="35D1D8D3" w14:textId="4516A00C" w:rsidR="00BD4497" w:rsidRDefault="00BD4497" w:rsidP="00BD4497">
      <w:pPr>
        <w:pStyle w:val="NoSpacing"/>
        <w:numPr>
          <w:ilvl w:val="0"/>
          <w:numId w:val="23"/>
        </w:numPr>
      </w:pPr>
      <w:r>
        <w:t>risk assessment</w:t>
      </w:r>
      <w:r w:rsidR="00537F77">
        <w:t>s.</w:t>
      </w:r>
    </w:p>
    <w:p w14:paraId="6CCB320B" w14:textId="16859EDB" w:rsidR="00BD4497" w:rsidRDefault="00BD4497" w:rsidP="00BD4497">
      <w:pPr>
        <w:pStyle w:val="NoSpacing"/>
        <w:numPr>
          <w:ilvl w:val="0"/>
          <w:numId w:val="23"/>
        </w:numPr>
      </w:pPr>
      <w:r>
        <w:t>personal safety</w:t>
      </w:r>
      <w:r w:rsidR="00537F77">
        <w:t>.</w:t>
      </w:r>
    </w:p>
    <w:p w14:paraId="1F2BF6E0" w14:textId="74AAB581" w:rsidR="00537F77" w:rsidRDefault="00537F77" w:rsidP="00537F77">
      <w:pPr>
        <w:pStyle w:val="NoSpacing"/>
      </w:pPr>
    </w:p>
    <w:p w14:paraId="540216AA" w14:textId="6F2C5AE3" w:rsidR="00537F77" w:rsidRDefault="00537F77" w:rsidP="00537F77">
      <w:pPr>
        <w:pStyle w:val="NoSpacing"/>
      </w:pPr>
    </w:p>
    <w:p w14:paraId="13A79C38" w14:textId="2020DD99" w:rsidR="00537F77" w:rsidRDefault="00537F77" w:rsidP="00537F77">
      <w:pPr>
        <w:pStyle w:val="NoSpacing"/>
      </w:pPr>
    </w:p>
    <w:p w14:paraId="27E1F479" w14:textId="78012BAA" w:rsidR="00537F77" w:rsidRDefault="00537F77" w:rsidP="00537F77">
      <w:pPr>
        <w:pStyle w:val="NoSpacing"/>
      </w:pPr>
      <w:r>
        <w:t>To be read in conjunction with:</w:t>
      </w:r>
    </w:p>
    <w:p w14:paraId="5FF5113E" w14:textId="5A5091D2" w:rsidR="00537F77" w:rsidRDefault="00537F77" w:rsidP="00537F77">
      <w:pPr>
        <w:pStyle w:val="NoSpacing"/>
      </w:pPr>
      <w:r>
        <w:t xml:space="preserve">Model Risk Assessment for Lone Worker </w:t>
      </w:r>
      <w:hyperlink r:id="rId8" w:history="1">
        <w:r w:rsidRPr="001F56AB">
          <w:rPr>
            <w:rStyle w:val="Hyperlink"/>
          </w:rPr>
          <w:t xml:space="preserve">(appendix </w:t>
        </w:r>
        <w:r w:rsidR="001D2C7B" w:rsidRPr="001F56AB">
          <w:rPr>
            <w:rStyle w:val="Hyperlink"/>
          </w:rPr>
          <w:t>A</w:t>
        </w:r>
        <w:r w:rsidRPr="001F56AB">
          <w:rPr>
            <w:rStyle w:val="Hyperlink"/>
          </w:rPr>
          <w:t>)</w:t>
        </w:r>
      </w:hyperlink>
    </w:p>
    <w:p w14:paraId="190AE16A" w14:textId="65F4ABE3" w:rsidR="00537F77" w:rsidRDefault="00537F77" w:rsidP="00537F77">
      <w:pPr>
        <w:pStyle w:val="NoSpacing"/>
      </w:pPr>
      <w:r>
        <w:t xml:space="preserve">Lone Worker Incident Form </w:t>
      </w:r>
      <w:hyperlink r:id="rId9" w:history="1">
        <w:r w:rsidRPr="00C71E73">
          <w:rPr>
            <w:rStyle w:val="Hyperlink"/>
          </w:rPr>
          <w:t xml:space="preserve">(appendix </w:t>
        </w:r>
        <w:r w:rsidR="001D2C7B" w:rsidRPr="00C71E73">
          <w:rPr>
            <w:rStyle w:val="Hyperlink"/>
          </w:rPr>
          <w:t>B</w:t>
        </w:r>
        <w:r w:rsidRPr="00C71E73">
          <w:rPr>
            <w:rStyle w:val="Hyperlink"/>
          </w:rPr>
          <w:t>)</w:t>
        </w:r>
      </w:hyperlink>
    </w:p>
    <w:p w14:paraId="3557C82F" w14:textId="03A78340" w:rsidR="00537F77" w:rsidRDefault="00537F77" w:rsidP="00537F77">
      <w:pPr>
        <w:pStyle w:val="NoSpacing"/>
      </w:pPr>
    </w:p>
    <w:p w14:paraId="4C62EF5D" w14:textId="0A8596B5" w:rsidR="00537F77" w:rsidRDefault="00537F77" w:rsidP="00537F77">
      <w:pPr>
        <w:pStyle w:val="NoSpacing"/>
      </w:pPr>
    </w:p>
    <w:p w14:paraId="41F36204" w14:textId="3103F923" w:rsidR="00537F77" w:rsidRDefault="00537F77" w:rsidP="00537F77">
      <w:pPr>
        <w:pStyle w:val="NoSpacing"/>
      </w:pPr>
    </w:p>
    <w:p w14:paraId="00798AB6" w14:textId="7744CF85" w:rsidR="00537F77" w:rsidRDefault="00537F77" w:rsidP="00537F77">
      <w:pPr>
        <w:pStyle w:val="NoSpacing"/>
      </w:pPr>
    </w:p>
    <w:p w14:paraId="25DA1322" w14:textId="3A1CD5E5" w:rsidR="00537F77" w:rsidRDefault="00537F77" w:rsidP="00537F77">
      <w:pPr>
        <w:pStyle w:val="NoSpacing"/>
      </w:pPr>
    </w:p>
    <w:p w14:paraId="7F468429" w14:textId="4F490E28" w:rsidR="00537F77" w:rsidRDefault="00537F77" w:rsidP="00537F77">
      <w:pPr>
        <w:pStyle w:val="NoSpacing"/>
      </w:pPr>
    </w:p>
    <w:p w14:paraId="40B0F8B6" w14:textId="60423256" w:rsidR="00537F77" w:rsidRDefault="00537F77" w:rsidP="00537F77">
      <w:pPr>
        <w:pStyle w:val="NoSpacing"/>
      </w:pPr>
    </w:p>
    <w:p w14:paraId="6691ED60" w14:textId="074C5771" w:rsidR="00537F77" w:rsidRDefault="00537F77" w:rsidP="00537F77">
      <w:pPr>
        <w:pStyle w:val="NoSpacing"/>
      </w:pPr>
    </w:p>
    <w:p w14:paraId="16C33C2E" w14:textId="5AE8780B" w:rsidR="00537F77" w:rsidRDefault="00537F77" w:rsidP="00537F77">
      <w:pPr>
        <w:pStyle w:val="NoSpacing"/>
      </w:pPr>
    </w:p>
    <w:p w14:paraId="235214D7" w14:textId="1EF64397" w:rsidR="00537F77" w:rsidRDefault="00537F77" w:rsidP="00537F77">
      <w:pPr>
        <w:pStyle w:val="NoSpacing"/>
      </w:pPr>
    </w:p>
    <w:p w14:paraId="688BB645" w14:textId="52DC5AAB" w:rsidR="00537F77" w:rsidRDefault="00537F77" w:rsidP="00537F77">
      <w:pPr>
        <w:pStyle w:val="NoSpacing"/>
      </w:pPr>
    </w:p>
    <w:p w14:paraId="6A8F37A6" w14:textId="1356B9DE" w:rsidR="00537F77" w:rsidRDefault="00537F77" w:rsidP="00537F77">
      <w:pPr>
        <w:pStyle w:val="NoSpacing"/>
      </w:pPr>
    </w:p>
    <w:p w14:paraId="2D6DE4C7" w14:textId="6BEE70FE" w:rsidR="00537F77" w:rsidRDefault="00537F77" w:rsidP="00537F77">
      <w:pPr>
        <w:pStyle w:val="NoSpacing"/>
      </w:pPr>
    </w:p>
    <w:p w14:paraId="3571C426" w14:textId="687EB3A7" w:rsidR="00537F77" w:rsidRDefault="00537F77" w:rsidP="00537F77">
      <w:pPr>
        <w:pStyle w:val="NoSpacing"/>
      </w:pPr>
    </w:p>
    <w:p w14:paraId="5FBF034E" w14:textId="3DEEA7EB" w:rsidR="00537F77" w:rsidRDefault="00537F77" w:rsidP="00537F77">
      <w:pPr>
        <w:pStyle w:val="NoSpacing"/>
      </w:pPr>
    </w:p>
    <w:p w14:paraId="07ACC162" w14:textId="09838C5F" w:rsidR="00537F77" w:rsidRDefault="00537F77" w:rsidP="00537F77">
      <w:pPr>
        <w:pStyle w:val="NoSpacing"/>
      </w:pPr>
    </w:p>
    <w:p w14:paraId="16ACBBBB" w14:textId="7BAAB6A4" w:rsidR="00537F77" w:rsidRDefault="00537F77" w:rsidP="00537F77">
      <w:pPr>
        <w:pStyle w:val="NoSpacing"/>
      </w:pPr>
    </w:p>
    <w:p w14:paraId="5F2DBD3E" w14:textId="1368DFD4" w:rsidR="00537F77" w:rsidRDefault="00537F77" w:rsidP="00537F77">
      <w:pPr>
        <w:pStyle w:val="NoSpacing"/>
      </w:pPr>
      <w:r>
        <w:t xml:space="preserve">Policy Adopted: </w:t>
      </w:r>
      <w:r w:rsidR="00D304A5">
        <w:t>March 2021 (Minute Ref C:0321:20)</w:t>
      </w:r>
    </w:p>
    <w:p w14:paraId="457B576F" w14:textId="132B6377" w:rsidR="00537F77" w:rsidRDefault="00537F77" w:rsidP="00537F77">
      <w:pPr>
        <w:pStyle w:val="NoSpacing"/>
        <w:rPr>
          <w:rFonts w:ascii="Arial" w:hAnsi="Arial" w:cs="Arial"/>
          <w:color w:val="008080"/>
        </w:rPr>
      </w:pPr>
      <w:r>
        <w:t>Next Review:</w:t>
      </w:r>
      <w:r w:rsidR="00D304A5">
        <w:t xml:space="preserve"> March 2023</w:t>
      </w:r>
    </w:p>
    <w:p w14:paraId="5C856972" w14:textId="052B129C" w:rsidR="00537F77" w:rsidRDefault="00537F77" w:rsidP="000503A1">
      <w:pPr>
        <w:jc w:val="both"/>
        <w:rPr>
          <w:rFonts w:ascii="Arial" w:hAnsi="Arial" w:cs="Arial"/>
          <w:color w:val="008080"/>
        </w:rPr>
      </w:pPr>
    </w:p>
    <w:p w14:paraId="14140826" w14:textId="5F8951C6" w:rsidR="00537F77" w:rsidRDefault="00537F77" w:rsidP="000503A1">
      <w:pPr>
        <w:jc w:val="both"/>
        <w:rPr>
          <w:rFonts w:ascii="Arial" w:hAnsi="Arial" w:cs="Arial"/>
          <w:color w:val="008080"/>
        </w:rPr>
      </w:pPr>
    </w:p>
    <w:p w14:paraId="32130D12" w14:textId="77777777" w:rsidR="00537F77" w:rsidRPr="008F04FC" w:rsidRDefault="00537F77" w:rsidP="000503A1">
      <w:pPr>
        <w:jc w:val="both"/>
        <w:rPr>
          <w:rFonts w:ascii="Arial" w:hAnsi="Arial" w:cs="Arial"/>
          <w:color w:val="008080"/>
        </w:rPr>
      </w:pPr>
    </w:p>
    <w:sectPr w:rsidR="00537F77" w:rsidRPr="008F04FC" w:rsidSect="00B429E2">
      <w:footerReference w:type="default" r:id="rId10"/>
      <w:headerReference w:type="first" r:id="rId11"/>
      <w:footerReference w:type="first" r:id="rId12"/>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2742" w14:textId="77777777" w:rsidR="00767F9E" w:rsidRDefault="00767F9E" w:rsidP="007A5675">
      <w:pPr>
        <w:spacing w:after="0" w:line="240" w:lineRule="auto"/>
      </w:pPr>
      <w:r>
        <w:separator/>
      </w:r>
    </w:p>
  </w:endnote>
  <w:endnote w:type="continuationSeparator" w:id="0">
    <w:p w14:paraId="17DA54D7" w14:textId="77777777" w:rsidR="00767F9E" w:rsidRDefault="00767F9E" w:rsidP="007A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" fillcolor="teal">
              <v:textbo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891E" w14:textId="77777777" w:rsidR="00767F9E" w:rsidRDefault="00767F9E" w:rsidP="007A5675">
      <w:pPr>
        <w:spacing w:after="0" w:line="240" w:lineRule="auto"/>
      </w:pPr>
      <w:r>
        <w:separator/>
      </w:r>
    </w:p>
  </w:footnote>
  <w:footnote w:type="continuationSeparator" w:id="0">
    <w:p w14:paraId="33F43832" w14:textId="77777777" w:rsidR="00767F9E" w:rsidRDefault="00767F9E" w:rsidP="007A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E6498"/>
    <w:multiLevelType w:val="hybridMultilevel"/>
    <w:tmpl w:val="F50A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82475"/>
    <w:multiLevelType w:val="hybridMultilevel"/>
    <w:tmpl w:val="C728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939E9"/>
    <w:multiLevelType w:val="hybridMultilevel"/>
    <w:tmpl w:val="B61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9420B"/>
    <w:multiLevelType w:val="hybridMultilevel"/>
    <w:tmpl w:val="BF9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B2E8D"/>
    <w:multiLevelType w:val="hybridMultilevel"/>
    <w:tmpl w:val="03DE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14"/>
  </w:num>
  <w:num w:numId="4">
    <w:abstractNumId w:val="16"/>
  </w:num>
  <w:num w:numId="5">
    <w:abstractNumId w:val="12"/>
  </w:num>
  <w:num w:numId="6">
    <w:abstractNumId w:val="0"/>
  </w:num>
  <w:num w:numId="7">
    <w:abstractNumId w:val="19"/>
  </w:num>
  <w:num w:numId="8">
    <w:abstractNumId w:val="0"/>
  </w:num>
  <w:num w:numId="9">
    <w:abstractNumId w:val="15"/>
  </w:num>
  <w:num w:numId="10">
    <w:abstractNumId w:val="6"/>
  </w:num>
  <w:num w:numId="11">
    <w:abstractNumId w:val="9"/>
  </w:num>
  <w:num w:numId="12">
    <w:abstractNumId w:val="4"/>
  </w:num>
  <w:num w:numId="13">
    <w:abstractNumId w:val="13"/>
  </w:num>
  <w:num w:numId="14">
    <w:abstractNumId w:val="18"/>
  </w:num>
  <w:num w:numId="15">
    <w:abstractNumId w:val="3"/>
  </w:num>
  <w:num w:numId="16">
    <w:abstractNumId w:val="20"/>
  </w:num>
  <w:num w:numId="17">
    <w:abstractNumId w:val="21"/>
  </w:num>
  <w:num w:numId="18">
    <w:abstractNumId w:val="7"/>
  </w:num>
  <w:num w:numId="19">
    <w:abstractNumId w:val="1"/>
  </w:num>
  <w:num w:numId="20">
    <w:abstractNumId w:val="22"/>
  </w:num>
  <w:num w:numId="21">
    <w:abstractNumId w:val="11"/>
  </w:num>
  <w:num w:numId="22">
    <w:abstractNumId w:val="10"/>
  </w:num>
  <w:num w:numId="23">
    <w:abstractNumId w:val="5"/>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727C"/>
    <w:rsid w:val="000503A1"/>
    <w:rsid w:val="00055D95"/>
    <w:rsid w:val="00057450"/>
    <w:rsid w:val="000663BB"/>
    <w:rsid w:val="0006758A"/>
    <w:rsid w:val="00071252"/>
    <w:rsid w:val="000D4A5C"/>
    <w:rsid w:val="00103820"/>
    <w:rsid w:val="001309B8"/>
    <w:rsid w:val="001455DB"/>
    <w:rsid w:val="00177D13"/>
    <w:rsid w:val="001C3572"/>
    <w:rsid w:val="001D2C7B"/>
    <w:rsid w:val="001D46A3"/>
    <w:rsid w:val="001F56AB"/>
    <w:rsid w:val="002036A1"/>
    <w:rsid w:val="002037F7"/>
    <w:rsid w:val="00214AB5"/>
    <w:rsid w:val="00230AE5"/>
    <w:rsid w:val="00257F40"/>
    <w:rsid w:val="002D77AB"/>
    <w:rsid w:val="00316564"/>
    <w:rsid w:val="003212A8"/>
    <w:rsid w:val="00353D79"/>
    <w:rsid w:val="00355216"/>
    <w:rsid w:val="003659BC"/>
    <w:rsid w:val="00377A92"/>
    <w:rsid w:val="00385A24"/>
    <w:rsid w:val="003871C4"/>
    <w:rsid w:val="00395D3D"/>
    <w:rsid w:val="003C1D59"/>
    <w:rsid w:val="003E172C"/>
    <w:rsid w:val="003E2C01"/>
    <w:rsid w:val="003F1AE8"/>
    <w:rsid w:val="00407A5B"/>
    <w:rsid w:val="0043494C"/>
    <w:rsid w:val="00503575"/>
    <w:rsid w:val="005119E1"/>
    <w:rsid w:val="00533256"/>
    <w:rsid w:val="00537F77"/>
    <w:rsid w:val="00540FE1"/>
    <w:rsid w:val="0056205C"/>
    <w:rsid w:val="005B609B"/>
    <w:rsid w:val="005B6C45"/>
    <w:rsid w:val="005D621D"/>
    <w:rsid w:val="006102CF"/>
    <w:rsid w:val="00625FB7"/>
    <w:rsid w:val="006A72BB"/>
    <w:rsid w:val="0070185F"/>
    <w:rsid w:val="00716E07"/>
    <w:rsid w:val="00717EEC"/>
    <w:rsid w:val="00732C6D"/>
    <w:rsid w:val="00767F9E"/>
    <w:rsid w:val="007A5675"/>
    <w:rsid w:val="007D6714"/>
    <w:rsid w:val="007D6B7C"/>
    <w:rsid w:val="007E4E34"/>
    <w:rsid w:val="00802832"/>
    <w:rsid w:val="0081402B"/>
    <w:rsid w:val="0083238B"/>
    <w:rsid w:val="00833B10"/>
    <w:rsid w:val="008377A9"/>
    <w:rsid w:val="00863D83"/>
    <w:rsid w:val="0089016C"/>
    <w:rsid w:val="00893028"/>
    <w:rsid w:val="008D3CAC"/>
    <w:rsid w:val="008D6311"/>
    <w:rsid w:val="008F04FC"/>
    <w:rsid w:val="008F52CD"/>
    <w:rsid w:val="0090156D"/>
    <w:rsid w:val="00913C83"/>
    <w:rsid w:val="00934D10"/>
    <w:rsid w:val="0096662D"/>
    <w:rsid w:val="00980CAB"/>
    <w:rsid w:val="009A6D39"/>
    <w:rsid w:val="009B16C4"/>
    <w:rsid w:val="009C54EE"/>
    <w:rsid w:val="009E0BE2"/>
    <w:rsid w:val="009E5B6B"/>
    <w:rsid w:val="009E734C"/>
    <w:rsid w:val="00A0179E"/>
    <w:rsid w:val="00A141B0"/>
    <w:rsid w:val="00A5137E"/>
    <w:rsid w:val="00A71644"/>
    <w:rsid w:val="00AB30EA"/>
    <w:rsid w:val="00AB7081"/>
    <w:rsid w:val="00B179FA"/>
    <w:rsid w:val="00B429E2"/>
    <w:rsid w:val="00B659EE"/>
    <w:rsid w:val="00B678F4"/>
    <w:rsid w:val="00B7290C"/>
    <w:rsid w:val="00B7511A"/>
    <w:rsid w:val="00B81B8C"/>
    <w:rsid w:val="00BA628D"/>
    <w:rsid w:val="00BC5A8D"/>
    <w:rsid w:val="00BD27B4"/>
    <w:rsid w:val="00BD4497"/>
    <w:rsid w:val="00C25850"/>
    <w:rsid w:val="00C27429"/>
    <w:rsid w:val="00C47203"/>
    <w:rsid w:val="00C71E73"/>
    <w:rsid w:val="00C7528C"/>
    <w:rsid w:val="00C90CAD"/>
    <w:rsid w:val="00CA19AE"/>
    <w:rsid w:val="00CB3C3A"/>
    <w:rsid w:val="00CE594F"/>
    <w:rsid w:val="00D304A5"/>
    <w:rsid w:val="00D30818"/>
    <w:rsid w:val="00D47399"/>
    <w:rsid w:val="00D80DD0"/>
    <w:rsid w:val="00D9327A"/>
    <w:rsid w:val="00DB13A6"/>
    <w:rsid w:val="00DC6EB2"/>
    <w:rsid w:val="00E03C99"/>
    <w:rsid w:val="00E325C1"/>
    <w:rsid w:val="00EB022F"/>
    <w:rsid w:val="00EC4606"/>
    <w:rsid w:val="00ED4E37"/>
    <w:rsid w:val="00EE5D2F"/>
    <w:rsid w:val="00EF30E1"/>
    <w:rsid w:val="00F03D1B"/>
    <w:rsid w:val="00F10DE1"/>
    <w:rsid w:val="00F12008"/>
    <w:rsid w:val="00F368AF"/>
    <w:rsid w:val="00F472E6"/>
    <w:rsid w:val="00F64D9B"/>
    <w:rsid w:val="00F87387"/>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erbeedingpc-my.sharepoint.com/:w:/g/personal/clerk_upperbeeding-pc_gov_uk/Ebibkym8VG9NmUugZdNTw9oBMkEjRB2WDxdfLxTYkpFu6Q?e=ZpiZX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pperbeedingpc-my.sharepoint.com/:w:/g/personal/clerk_upperbeeding-pc_gov_uk/ERTKnJXkPfhGo_aVjg21_7wBrrF6t55mCbdY3-TW8RAuWw?e=BuEo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4</cp:revision>
  <cp:lastPrinted>2020-11-19T19:14:00Z</cp:lastPrinted>
  <dcterms:created xsi:type="dcterms:W3CDTF">2021-03-18T16:00:00Z</dcterms:created>
  <dcterms:modified xsi:type="dcterms:W3CDTF">2021-03-18T16:07:00Z</dcterms:modified>
</cp:coreProperties>
</file>