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CCEC" w14:textId="3C680505" w:rsidR="004F7C2B" w:rsidRPr="004F7C2B" w:rsidRDefault="004F7C2B" w:rsidP="004F7C2B">
      <w:pPr>
        <w:pStyle w:val="NoSpacing"/>
        <w:jc w:val="center"/>
        <w:rPr>
          <w:rFonts w:cstheme="minorHAnsi"/>
          <w:b/>
          <w:bCs/>
          <w:sz w:val="32"/>
          <w:szCs w:val="32"/>
        </w:rPr>
      </w:pPr>
      <w:r w:rsidRPr="004F7C2B">
        <w:rPr>
          <w:rFonts w:cstheme="minorHAnsi"/>
          <w:b/>
          <w:bCs/>
          <w:sz w:val="32"/>
          <w:szCs w:val="32"/>
        </w:rPr>
        <w:t>LOCAL GOVERN</w:t>
      </w:r>
      <w:r w:rsidR="00F75A70">
        <w:rPr>
          <w:rFonts w:cstheme="minorHAnsi"/>
          <w:b/>
          <w:bCs/>
          <w:sz w:val="32"/>
          <w:szCs w:val="32"/>
        </w:rPr>
        <w:t>ME</w:t>
      </w:r>
      <w:r w:rsidRPr="004F7C2B">
        <w:rPr>
          <w:rFonts w:cstheme="minorHAnsi"/>
          <w:b/>
          <w:bCs/>
          <w:sz w:val="32"/>
          <w:szCs w:val="32"/>
        </w:rPr>
        <w:t>NT PENSION SCHEME EMPLOYER DISCRETION POLICY</w:t>
      </w:r>
    </w:p>
    <w:p w14:paraId="5529E635" w14:textId="77777777" w:rsidR="004F7C2B" w:rsidRDefault="004F7C2B" w:rsidP="004F7C2B">
      <w:pPr>
        <w:pStyle w:val="NoSpacing"/>
        <w:rPr>
          <w:rFonts w:cstheme="minorHAnsi"/>
          <w:b/>
          <w:bCs/>
        </w:rPr>
      </w:pPr>
    </w:p>
    <w:p w14:paraId="0B25E7FF" w14:textId="7338628E" w:rsidR="004F7C2B" w:rsidRPr="004F7C2B" w:rsidRDefault="004F7C2B" w:rsidP="004F7C2B">
      <w:pPr>
        <w:pStyle w:val="NoSpacing"/>
        <w:rPr>
          <w:rFonts w:cstheme="minorHAnsi"/>
          <w:b/>
          <w:bCs/>
        </w:rPr>
      </w:pPr>
      <w:r w:rsidRPr="004F7C2B">
        <w:rPr>
          <w:rFonts w:cstheme="minorHAnsi"/>
          <w:b/>
          <w:bCs/>
        </w:rPr>
        <w:t>INTRODUCTION</w:t>
      </w:r>
    </w:p>
    <w:p w14:paraId="4841D1BE" w14:textId="09B4FEEE" w:rsid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The Local Government Pension Scheme (LGPS) is a statutory scheme. The rules and regulations governing the scheme are laid down under Act of Parliament. </w:t>
      </w:r>
    </w:p>
    <w:p w14:paraId="7FA49ADE" w14:textId="77777777" w:rsidR="00FA0F81" w:rsidRPr="004F7C2B" w:rsidRDefault="00FA0F81" w:rsidP="00C436B2">
      <w:pPr>
        <w:pStyle w:val="NoSpacing"/>
        <w:jc w:val="both"/>
        <w:rPr>
          <w:rFonts w:eastAsia="Calibri" w:cstheme="minorHAnsi"/>
          <w:color w:val="000000"/>
          <w:lang w:val="en-US"/>
        </w:rPr>
      </w:pPr>
    </w:p>
    <w:p w14:paraId="20183107" w14:textId="0E9E81FC" w:rsid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There are some provisions of the Scheme that are discretionary. Discretionary powers allow employers such as the </w:t>
      </w:r>
      <w:r w:rsidR="00FA0F81">
        <w:rPr>
          <w:rFonts w:eastAsia="Calibri" w:cstheme="minorHAnsi"/>
          <w:color w:val="000000"/>
          <w:lang w:val="en-US"/>
        </w:rPr>
        <w:t>Upper Beeding</w:t>
      </w:r>
      <w:r w:rsidRPr="004F7C2B">
        <w:rPr>
          <w:rFonts w:eastAsia="Calibri" w:cstheme="minorHAnsi"/>
          <w:color w:val="000000"/>
          <w:lang w:val="en-US"/>
        </w:rPr>
        <w:t xml:space="preserve"> Parish Council (</w:t>
      </w:r>
      <w:r w:rsidR="00FA0F81">
        <w:rPr>
          <w:rFonts w:eastAsia="Calibri" w:cstheme="minorHAnsi"/>
          <w:color w:val="000000"/>
          <w:lang w:val="en-US"/>
        </w:rPr>
        <w:t>UB</w:t>
      </w:r>
      <w:r w:rsidRPr="004F7C2B">
        <w:rPr>
          <w:rFonts w:eastAsia="Calibri" w:cstheme="minorHAnsi"/>
          <w:color w:val="000000"/>
          <w:lang w:val="en-US"/>
        </w:rPr>
        <w:t xml:space="preserve">PC) to choose how, or if, they apply certain provisions. </w:t>
      </w:r>
    </w:p>
    <w:p w14:paraId="71ED4EDA" w14:textId="77777777" w:rsidR="00FA0F81" w:rsidRPr="004F7C2B" w:rsidRDefault="00FA0F81" w:rsidP="00C436B2">
      <w:pPr>
        <w:pStyle w:val="NoSpacing"/>
        <w:jc w:val="both"/>
        <w:rPr>
          <w:rFonts w:eastAsia="Calibri" w:cstheme="minorHAnsi"/>
          <w:color w:val="000000"/>
          <w:lang w:val="en-US"/>
        </w:rPr>
      </w:pPr>
    </w:p>
    <w:p w14:paraId="5B1DAC90" w14:textId="37F6E4C7" w:rsid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Some statements of policy in respect of certain Scheme Regulations are compulsory (Mandatory) as in the main they can carry significant cost implications for a Scheme employer and this is the minimum policy requirement made of Scheme employers. However, it is generally </w:t>
      </w:r>
      <w:proofErr w:type="spellStart"/>
      <w:r w:rsidRPr="004F7C2B">
        <w:rPr>
          <w:rFonts w:eastAsia="Calibri" w:cstheme="minorHAnsi"/>
          <w:color w:val="000000"/>
          <w:lang w:val="en-US"/>
        </w:rPr>
        <w:t>recognised</w:t>
      </w:r>
      <w:proofErr w:type="spellEnd"/>
      <w:r w:rsidRPr="004F7C2B">
        <w:rPr>
          <w:rFonts w:eastAsia="Calibri" w:cstheme="minorHAnsi"/>
          <w:color w:val="000000"/>
          <w:lang w:val="en-US"/>
        </w:rPr>
        <w:t xml:space="preserve"> that there is considerable value in Scheme employers making statements of policy in respect of other Scheme Regulations where discretion is available to them for ease of administration and consistency of approach even though it is not compulsory to do so (Non-Mandatory).</w:t>
      </w:r>
    </w:p>
    <w:p w14:paraId="15B36935" w14:textId="77777777" w:rsidR="00FA0F81" w:rsidRPr="004F7C2B" w:rsidRDefault="00FA0F81" w:rsidP="00C436B2">
      <w:pPr>
        <w:pStyle w:val="NoSpacing"/>
        <w:jc w:val="both"/>
        <w:rPr>
          <w:rFonts w:eastAsia="Calibri" w:cstheme="minorHAnsi"/>
          <w:color w:val="000000"/>
          <w:lang w:val="en-US"/>
        </w:rPr>
      </w:pPr>
    </w:p>
    <w:p w14:paraId="1C71F40B" w14:textId="77777777" w:rsidR="004F7C2B" w:rsidRPr="00FA0F81" w:rsidRDefault="004F7C2B" w:rsidP="00C436B2">
      <w:pPr>
        <w:pStyle w:val="NoSpacing"/>
        <w:jc w:val="both"/>
        <w:rPr>
          <w:rFonts w:cstheme="minorHAnsi"/>
          <w:b/>
          <w:bCs/>
        </w:rPr>
      </w:pPr>
      <w:r w:rsidRPr="00FA0F81">
        <w:rPr>
          <w:rFonts w:cstheme="minorHAnsi"/>
          <w:b/>
          <w:bCs/>
        </w:rPr>
        <w:t>Purpose of this document</w:t>
      </w:r>
    </w:p>
    <w:p w14:paraId="6FAF6311" w14:textId="77777777" w:rsidR="00590D41"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This document aims to </w:t>
      </w:r>
      <w:proofErr w:type="spellStart"/>
      <w:r w:rsidRPr="004F7C2B">
        <w:rPr>
          <w:rFonts w:eastAsia="Calibri" w:cstheme="minorHAnsi"/>
          <w:color w:val="000000"/>
          <w:lang w:val="en-US"/>
        </w:rPr>
        <w:t>summarise</w:t>
      </w:r>
      <w:proofErr w:type="spellEnd"/>
      <w:r w:rsidRPr="004F7C2B">
        <w:rPr>
          <w:rFonts w:eastAsia="Calibri" w:cstheme="minorHAnsi"/>
          <w:color w:val="000000"/>
          <w:lang w:val="en-US"/>
        </w:rPr>
        <w:t xml:space="preserve"> the discretions </w:t>
      </w:r>
      <w:r w:rsidR="00FA0F81">
        <w:rPr>
          <w:rFonts w:eastAsia="Calibri" w:cstheme="minorHAnsi"/>
          <w:color w:val="000000"/>
          <w:lang w:val="en-US"/>
        </w:rPr>
        <w:t>UB</w:t>
      </w:r>
      <w:r w:rsidRPr="004F7C2B">
        <w:rPr>
          <w:rFonts w:eastAsia="Calibri" w:cstheme="minorHAnsi"/>
          <w:color w:val="000000"/>
          <w:lang w:val="en-US"/>
        </w:rPr>
        <w:t xml:space="preserve">PC exercises as an employer in relation to the Local Government Pension Scheme and has been updated to reflect </w:t>
      </w:r>
      <w:proofErr w:type="gramStart"/>
      <w:r w:rsidRPr="004F7C2B">
        <w:rPr>
          <w:rFonts w:eastAsia="Calibri" w:cstheme="minorHAnsi"/>
          <w:color w:val="000000"/>
          <w:lang w:val="en-US"/>
        </w:rPr>
        <w:t>the</w:t>
      </w:r>
      <w:r w:rsidR="00590D41">
        <w:rPr>
          <w:rFonts w:eastAsia="Calibri" w:cstheme="minorHAnsi"/>
          <w:color w:val="000000"/>
          <w:lang w:val="en-US"/>
        </w:rPr>
        <w:t xml:space="preserve"> </w:t>
      </w:r>
      <w:r w:rsidRPr="004F7C2B">
        <w:rPr>
          <w:rFonts w:eastAsia="Calibri" w:cstheme="minorHAnsi"/>
          <w:color w:val="000000"/>
          <w:lang w:val="en-US"/>
        </w:rPr>
        <w:t xml:space="preserve"> regulations</w:t>
      </w:r>
      <w:proofErr w:type="gramEnd"/>
      <w:r w:rsidR="00590D41">
        <w:rPr>
          <w:rFonts w:eastAsia="Calibri" w:cstheme="minorHAnsi"/>
          <w:color w:val="000000"/>
          <w:lang w:val="en-US"/>
        </w:rPr>
        <w:t>.</w:t>
      </w:r>
    </w:p>
    <w:p w14:paraId="5AAC1AC4" w14:textId="2E54362F" w:rsidR="004F7C2B" w:rsidRP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 </w:t>
      </w:r>
    </w:p>
    <w:p w14:paraId="178BCA11" w14:textId="77777777" w:rsidR="004F7C2B" w:rsidRPr="00590D41" w:rsidRDefault="004F7C2B" w:rsidP="00C436B2">
      <w:pPr>
        <w:pStyle w:val="NoSpacing"/>
        <w:jc w:val="both"/>
        <w:rPr>
          <w:rFonts w:cstheme="minorHAnsi"/>
          <w:b/>
          <w:bCs/>
        </w:rPr>
      </w:pPr>
      <w:r w:rsidRPr="00590D41">
        <w:rPr>
          <w:rFonts w:cstheme="minorHAnsi"/>
          <w:b/>
          <w:bCs/>
        </w:rPr>
        <w:t>Scope</w:t>
      </w:r>
    </w:p>
    <w:p w14:paraId="68D3A120" w14:textId="13BE9AEA" w:rsidR="004F7C2B" w:rsidRPr="004F7C2B" w:rsidRDefault="004F7C2B" w:rsidP="00C436B2">
      <w:pPr>
        <w:pStyle w:val="NoSpacing"/>
        <w:jc w:val="both"/>
        <w:rPr>
          <w:rFonts w:cstheme="minorHAnsi"/>
        </w:rPr>
      </w:pPr>
      <w:r w:rsidRPr="004F7C2B">
        <w:rPr>
          <w:rFonts w:cstheme="minorHAnsi"/>
        </w:rPr>
        <w:t xml:space="preserve">These policy statements apply to all employees of </w:t>
      </w:r>
      <w:r w:rsidR="00590D41">
        <w:rPr>
          <w:rFonts w:cstheme="minorHAnsi"/>
        </w:rPr>
        <w:t>UB</w:t>
      </w:r>
      <w:r w:rsidRPr="004F7C2B">
        <w:rPr>
          <w:rFonts w:cstheme="minorHAnsi"/>
        </w:rPr>
        <w:t>PC employees</w:t>
      </w:r>
      <w:r w:rsidR="00590D41">
        <w:rPr>
          <w:rFonts w:cstheme="minorHAnsi"/>
        </w:rPr>
        <w:t xml:space="preserve"> eligible to join the </w:t>
      </w:r>
      <w:proofErr w:type="gramStart"/>
      <w:r w:rsidR="00590D41">
        <w:rPr>
          <w:rFonts w:cstheme="minorHAnsi"/>
        </w:rPr>
        <w:t>scheme</w:t>
      </w:r>
      <w:proofErr w:type="gramEnd"/>
    </w:p>
    <w:p w14:paraId="1B3A2ACB" w14:textId="77777777" w:rsidR="00590D41" w:rsidRDefault="00590D41" w:rsidP="00C436B2">
      <w:pPr>
        <w:pStyle w:val="NoSpacing"/>
        <w:jc w:val="both"/>
        <w:rPr>
          <w:rFonts w:cstheme="minorHAnsi"/>
        </w:rPr>
      </w:pPr>
    </w:p>
    <w:p w14:paraId="3228AA72" w14:textId="21887621" w:rsidR="004F7C2B" w:rsidRDefault="004F7C2B" w:rsidP="00C436B2">
      <w:pPr>
        <w:pStyle w:val="NoSpacing"/>
        <w:jc w:val="both"/>
        <w:rPr>
          <w:rFonts w:cstheme="minorHAnsi"/>
        </w:rPr>
      </w:pPr>
      <w:r w:rsidRPr="004F7C2B">
        <w:rPr>
          <w:rFonts w:cstheme="minorHAnsi"/>
        </w:rPr>
        <w:t xml:space="preserve">The Local Government Pension Scheme (LGPS) in England and Wales was amended from 1 April 2014 so that benefits for service after 31 March 2014, build up on a defined benefit career average revalued earnings (CARE) basis, rather than on a defined benefit final salary basis. </w:t>
      </w:r>
    </w:p>
    <w:p w14:paraId="0B28954D" w14:textId="77777777" w:rsidR="00590D41" w:rsidRPr="004F7C2B" w:rsidRDefault="00590D41" w:rsidP="00C436B2">
      <w:pPr>
        <w:pStyle w:val="NoSpacing"/>
        <w:jc w:val="both"/>
        <w:rPr>
          <w:rFonts w:cstheme="minorHAnsi"/>
        </w:rPr>
      </w:pPr>
    </w:p>
    <w:p w14:paraId="5D1F9574" w14:textId="2EF45F20" w:rsidR="004F7C2B" w:rsidRDefault="004F7C2B" w:rsidP="00C436B2">
      <w:pPr>
        <w:pStyle w:val="NoSpacing"/>
        <w:jc w:val="both"/>
        <w:rPr>
          <w:rFonts w:cstheme="minorHAnsi"/>
        </w:rPr>
      </w:pPr>
      <w:r w:rsidRPr="004F7C2B">
        <w:rPr>
          <w:rFonts w:cstheme="minorHAnsi"/>
        </w:rPr>
        <w:t xml:space="preserve">The provisions of the CARE scheme, together with the protections for members’ </w:t>
      </w:r>
      <w:proofErr w:type="gramStart"/>
      <w:r w:rsidRPr="004F7C2B">
        <w:rPr>
          <w:rFonts w:cstheme="minorHAnsi"/>
        </w:rPr>
        <w:t>pre 1st April 2014</w:t>
      </w:r>
      <w:proofErr w:type="gramEnd"/>
      <w:r w:rsidRPr="004F7C2B">
        <w:rPr>
          <w:rFonts w:cstheme="minorHAnsi"/>
        </w:rPr>
        <w:t xml:space="preserve"> final salary rights, are contained in the Local Government Pension Scheme Regulations 2013 [SI 2013/2356] and the Local Government Pension Scheme (Transitional Provisions, Savings and Amendment) Regulations 2014 [SI 2014/525]. </w:t>
      </w:r>
    </w:p>
    <w:p w14:paraId="6FF21248" w14:textId="77777777" w:rsidR="00590D41" w:rsidRPr="004F7C2B" w:rsidRDefault="00590D41" w:rsidP="00C436B2">
      <w:pPr>
        <w:pStyle w:val="NoSpacing"/>
        <w:jc w:val="both"/>
        <w:rPr>
          <w:rFonts w:cstheme="minorHAnsi"/>
        </w:rPr>
      </w:pPr>
    </w:p>
    <w:p w14:paraId="0534BDD3" w14:textId="77777777" w:rsidR="00590D41" w:rsidRDefault="004F7C2B" w:rsidP="00C436B2">
      <w:pPr>
        <w:pStyle w:val="NoSpacing"/>
        <w:jc w:val="both"/>
        <w:rPr>
          <w:rFonts w:cstheme="minorHAnsi"/>
        </w:rPr>
      </w:pPr>
      <w:r w:rsidRPr="004F7C2B">
        <w:rPr>
          <w:rFonts w:cstheme="minorHAnsi"/>
        </w:rPr>
        <w:t>Scheme employers participating in the LGPS in England or Wales must formulate, publish and keep under review a statement of policy on all mandatory discretions (or where the discretion is non-mandatory, are recommended to) which they have the power to exercise in relation to members of the CARE Scheme and earlier schemes.</w:t>
      </w:r>
    </w:p>
    <w:p w14:paraId="47413EA5" w14:textId="6C996B90" w:rsidR="004F7C2B" w:rsidRPr="004F7C2B" w:rsidRDefault="004F7C2B" w:rsidP="00C436B2">
      <w:pPr>
        <w:pStyle w:val="NoSpacing"/>
        <w:jc w:val="both"/>
        <w:rPr>
          <w:rFonts w:cstheme="minorHAnsi"/>
        </w:rPr>
      </w:pPr>
      <w:r w:rsidRPr="004F7C2B">
        <w:rPr>
          <w:rFonts w:cstheme="minorHAnsi"/>
        </w:rPr>
        <w:t xml:space="preserve"> </w:t>
      </w:r>
    </w:p>
    <w:p w14:paraId="2D0D0DDE" w14:textId="01851EE0" w:rsidR="004F7C2B" w:rsidRDefault="00672081" w:rsidP="00C436B2">
      <w:pPr>
        <w:pStyle w:val="NoSpacing"/>
        <w:jc w:val="both"/>
        <w:rPr>
          <w:rFonts w:cstheme="minorHAnsi"/>
          <w:b/>
          <w:bCs/>
        </w:rPr>
      </w:pPr>
      <w:r>
        <w:rPr>
          <w:rFonts w:cstheme="minorHAnsi"/>
          <w:b/>
          <w:bCs/>
        </w:rPr>
        <w:t>MANADATORY DISCRETIONS</w:t>
      </w:r>
    </w:p>
    <w:p w14:paraId="74EE8E5A" w14:textId="77777777" w:rsidR="00590D41" w:rsidRPr="00590D41" w:rsidRDefault="00590D41" w:rsidP="00C436B2">
      <w:pPr>
        <w:pStyle w:val="NoSpacing"/>
        <w:jc w:val="both"/>
        <w:rPr>
          <w:rFonts w:cstheme="minorHAnsi"/>
          <w:b/>
          <w:bCs/>
        </w:rPr>
      </w:pPr>
    </w:p>
    <w:p w14:paraId="68D9D3E4" w14:textId="77777777" w:rsidR="004F7C2B" w:rsidRPr="00672081" w:rsidRDefault="004F7C2B" w:rsidP="00C436B2">
      <w:pPr>
        <w:pStyle w:val="NoSpacing"/>
        <w:jc w:val="both"/>
        <w:rPr>
          <w:rFonts w:cstheme="minorHAnsi"/>
          <w:color w:val="009999"/>
        </w:rPr>
      </w:pPr>
      <w:r w:rsidRPr="00672081">
        <w:rPr>
          <w:rFonts w:cstheme="minorHAnsi"/>
          <w:color w:val="009999"/>
        </w:rPr>
        <w:t xml:space="preserve">Whether to grant extra annual pension? </w:t>
      </w:r>
    </w:p>
    <w:p w14:paraId="07A2AE4B" w14:textId="77777777" w:rsidR="004F7C2B" w:rsidRPr="004F7C2B" w:rsidRDefault="004F7C2B" w:rsidP="00C436B2">
      <w:pPr>
        <w:pStyle w:val="NoSpacing"/>
        <w:jc w:val="both"/>
        <w:rPr>
          <w:rFonts w:cstheme="minorHAnsi"/>
        </w:rPr>
      </w:pPr>
      <w:r w:rsidRPr="004F7C2B">
        <w:rPr>
          <w:rFonts w:cstheme="minorHAnsi"/>
        </w:rPr>
        <w:t xml:space="preserve">Whether, at full cost to the Scheme employer, to grant extra annual pension of up to £6,822 (figure </w:t>
      </w:r>
      <w:proofErr w:type="gramStart"/>
      <w:r w:rsidRPr="004F7C2B">
        <w:rPr>
          <w:rFonts w:cstheme="minorHAnsi"/>
        </w:rPr>
        <w:t>at</w:t>
      </w:r>
      <w:proofErr w:type="gramEnd"/>
      <w:r w:rsidRPr="004F7C2B">
        <w:rPr>
          <w:rFonts w:cstheme="minorHAnsi"/>
        </w:rPr>
        <w:t xml:space="preserve"> 1 April 2018) to an active member or within 6 months of leaving to a member whose employment was terminated on the grounds of redundancy or business efficiency [regulation 31 of the LGPS Regulations 2013]. </w:t>
      </w:r>
    </w:p>
    <w:p w14:paraId="07052C45" w14:textId="77777777" w:rsidR="004F7C2B" w:rsidRPr="00590D41" w:rsidRDefault="004F7C2B" w:rsidP="00C436B2">
      <w:pPr>
        <w:pStyle w:val="NoSpacing"/>
        <w:jc w:val="both"/>
        <w:rPr>
          <w:rFonts w:cstheme="minorHAnsi"/>
          <w:b/>
          <w:bCs/>
        </w:rPr>
      </w:pPr>
      <w:r w:rsidRPr="00590D41">
        <w:rPr>
          <w:rFonts w:cstheme="minorHAnsi"/>
          <w:b/>
          <w:bCs/>
        </w:rPr>
        <w:lastRenderedPageBreak/>
        <w:t>Policy Statement:</w:t>
      </w:r>
    </w:p>
    <w:p w14:paraId="07D8250A" w14:textId="72FE5A26" w:rsidR="004F7C2B" w:rsidRDefault="00590D41" w:rsidP="00C436B2">
      <w:pPr>
        <w:pStyle w:val="NoSpacing"/>
        <w:jc w:val="both"/>
        <w:rPr>
          <w:rFonts w:cstheme="minorHAnsi"/>
        </w:rPr>
      </w:pPr>
      <w:r>
        <w:rPr>
          <w:rFonts w:cstheme="minorHAnsi"/>
        </w:rPr>
        <w:t>UB</w:t>
      </w:r>
      <w:r w:rsidR="004F7C2B" w:rsidRPr="004F7C2B">
        <w:rPr>
          <w:rFonts w:cstheme="minorHAnsi"/>
        </w:rPr>
        <w:t xml:space="preserve">PC would not normally consider awarding additional membership or </w:t>
      </w:r>
      <w:proofErr w:type="spellStart"/>
      <w:r w:rsidR="004F7C2B" w:rsidRPr="004F7C2B">
        <w:rPr>
          <w:rFonts w:cstheme="minorHAnsi"/>
        </w:rPr>
        <w:t>pension</w:t>
      </w:r>
      <w:r>
        <w:rPr>
          <w:rFonts w:cstheme="minorHAnsi"/>
        </w:rPr>
        <w:t>.</w:t>
      </w:r>
      <w:r w:rsidR="004F7C2B" w:rsidRPr="004F7C2B">
        <w:rPr>
          <w:rFonts w:cstheme="minorHAnsi"/>
        </w:rPr>
        <w:t>Awarding</w:t>
      </w:r>
      <w:proofErr w:type="spellEnd"/>
      <w:r w:rsidR="004F7C2B" w:rsidRPr="004F7C2B">
        <w:rPr>
          <w:rFonts w:cstheme="minorHAnsi"/>
        </w:rPr>
        <w:t xml:space="preserve"> additional pension may be used in exceptional circumstances and only where there is likely to be significant benefits to the Parish Council and would require approval from the Parish Council. </w:t>
      </w:r>
    </w:p>
    <w:p w14:paraId="22D54FC7" w14:textId="77777777" w:rsidR="00590D41" w:rsidRPr="004F7C2B" w:rsidRDefault="00590D41" w:rsidP="00C436B2">
      <w:pPr>
        <w:pStyle w:val="NoSpacing"/>
        <w:jc w:val="both"/>
        <w:rPr>
          <w:rFonts w:cstheme="minorHAnsi"/>
          <w:color w:val="001E5E"/>
        </w:rPr>
      </w:pPr>
    </w:p>
    <w:p w14:paraId="0A11B44C" w14:textId="77777777" w:rsidR="004F7C2B" w:rsidRPr="00672081" w:rsidRDefault="004F7C2B" w:rsidP="00C436B2">
      <w:pPr>
        <w:pStyle w:val="NoSpacing"/>
        <w:jc w:val="both"/>
        <w:rPr>
          <w:rFonts w:cstheme="minorHAnsi"/>
          <w:color w:val="009999"/>
        </w:rPr>
      </w:pPr>
      <w:r w:rsidRPr="00672081">
        <w:rPr>
          <w:rFonts w:cstheme="minorHAnsi"/>
          <w:color w:val="009999"/>
        </w:rPr>
        <w:t xml:space="preserve">Whether to share the cost of purchasing additional pension (SCAPC)? </w:t>
      </w:r>
    </w:p>
    <w:p w14:paraId="643E7BE8" w14:textId="6C625564" w:rsidR="004F7C2B" w:rsidRDefault="004F7C2B" w:rsidP="00C436B2">
      <w:pPr>
        <w:pStyle w:val="NoSpacing"/>
        <w:jc w:val="both"/>
        <w:rPr>
          <w:rFonts w:cstheme="minorHAnsi"/>
        </w:rPr>
      </w:pPr>
      <w:r w:rsidRPr="004F7C2B">
        <w:rPr>
          <w:rFonts w:cstheme="minorHAnsi"/>
        </w:rPr>
        <w:t xml:space="preserve">Whether, where an active member wishes to purchase extra annual pension of up to £6,822 (figure </w:t>
      </w:r>
      <w:proofErr w:type="gramStart"/>
      <w:r w:rsidRPr="004F7C2B">
        <w:rPr>
          <w:rFonts w:cstheme="minorHAnsi"/>
        </w:rPr>
        <w:t>at</w:t>
      </w:r>
      <w:proofErr w:type="gramEnd"/>
      <w:r w:rsidRPr="004F7C2B">
        <w:rPr>
          <w:rFonts w:cstheme="minorHAnsi"/>
        </w:rPr>
        <w:t xml:space="preserve"> 1 April 2018) by making additional pension contributions (APCs), to voluntarily</w:t>
      </w:r>
      <w:r w:rsidRPr="004F7C2B">
        <w:rPr>
          <w:rFonts w:cstheme="minorHAnsi"/>
          <w:color w:val="001E5E"/>
        </w:rPr>
        <w:t xml:space="preserve"> </w:t>
      </w:r>
      <w:r w:rsidRPr="004F7C2B">
        <w:rPr>
          <w:rFonts w:cstheme="minorHAnsi"/>
        </w:rPr>
        <w:t xml:space="preserve">contribute towards the cost of purchasing that extra pension via a shared cost additional pension contribution (SCAPC) [regulations 16(2)(e) and 16(4)(d) of the LGPS Regulations 2013]. </w:t>
      </w:r>
    </w:p>
    <w:p w14:paraId="1372BDD7" w14:textId="77777777" w:rsidR="00590D41" w:rsidRPr="004F7C2B" w:rsidRDefault="00590D41" w:rsidP="00C436B2">
      <w:pPr>
        <w:pStyle w:val="NoSpacing"/>
        <w:jc w:val="both"/>
        <w:rPr>
          <w:rFonts w:cstheme="minorHAnsi"/>
        </w:rPr>
      </w:pPr>
    </w:p>
    <w:p w14:paraId="4C246B3E" w14:textId="77777777" w:rsidR="004F7C2B" w:rsidRPr="00590D41" w:rsidRDefault="004F7C2B" w:rsidP="00C436B2">
      <w:pPr>
        <w:pStyle w:val="NoSpacing"/>
        <w:jc w:val="both"/>
        <w:rPr>
          <w:rFonts w:cstheme="minorHAnsi"/>
          <w:b/>
          <w:bCs/>
        </w:rPr>
      </w:pPr>
      <w:r w:rsidRPr="00590D41">
        <w:rPr>
          <w:rFonts w:cstheme="minorHAnsi"/>
          <w:b/>
          <w:bCs/>
        </w:rPr>
        <w:t>Policy Statement:</w:t>
      </w:r>
    </w:p>
    <w:p w14:paraId="3AF84543" w14:textId="67292A35" w:rsidR="004F7C2B" w:rsidRPr="004F7C2B" w:rsidRDefault="004F7C2B" w:rsidP="00C436B2">
      <w:pPr>
        <w:pStyle w:val="NoSpacing"/>
        <w:jc w:val="both"/>
        <w:rPr>
          <w:rFonts w:cstheme="minorHAnsi"/>
        </w:rPr>
      </w:pPr>
      <w:r w:rsidRPr="004F7C2B">
        <w:rPr>
          <w:rFonts w:cstheme="minorHAnsi"/>
        </w:rPr>
        <w:t xml:space="preserve">A shared cost additional pension scheme is where the Parish Council makes additional voluntary contributions as well as the employee. </w:t>
      </w:r>
      <w:r w:rsidR="00590D41">
        <w:rPr>
          <w:rFonts w:cstheme="minorHAnsi"/>
        </w:rPr>
        <w:t>UBPC</w:t>
      </w:r>
      <w:r w:rsidRPr="004F7C2B">
        <w:rPr>
          <w:rFonts w:cstheme="minorHAnsi"/>
        </w:rPr>
        <w:t xml:space="preserve"> does not intend to exercise this discretion.</w:t>
      </w:r>
    </w:p>
    <w:p w14:paraId="4BC4CEE9" w14:textId="77777777" w:rsidR="00590D41" w:rsidRPr="0098179B" w:rsidRDefault="00590D41" w:rsidP="00C436B2">
      <w:pPr>
        <w:pStyle w:val="NoSpacing"/>
        <w:jc w:val="both"/>
        <w:rPr>
          <w:rFonts w:cstheme="minorHAnsi"/>
          <w:color w:val="009999"/>
        </w:rPr>
      </w:pPr>
    </w:p>
    <w:p w14:paraId="68F0F057" w14:textId="24D2F319" w:rsidR="004F7C2B" w:rsidRPr="0098179B" w:rsidRDefault="004F7C2B" w:rsidP="00C436B2">
      <w:pPr>
        <w:pStyle w:val="NoSpacing"/>
        <w:jc w:val="both"/>
        <w:rPr>
          <w:rFonts w:cstheme="minorHAnsi"/>
          <w:color w:val="009999"/>
        </w:rPr>
      </w:pPr>
      <w:r w:rsidRPr="0098179B">
        <w:rPr>
          <w:rFonts w:cstheme="minorHAnsi"/>
          <w:color w:val="009999"/>
        </w:rPr>
        <w:t xml:space="preserve">Whether to permit flexible retirement? </w:t>
      </w:r>
    </w:p>
    <w:p w14:paraId="31D49D1D" w14:textId="4A32433B" w:rsidR="004F7C2B" w:rsidRPr="004F7C2B" w:rsidRDefault="004F7C2B" w:rsidP="00C436B2">
      <w:pPr>
        <w:pStyle w:val="NoSpacing"/>
        <w:jc w:val="both"/>
        <w:rPr>
          <w:rFonts w:cstheme="minorHAnsi"/>
        </w:rPr>
      </w:pPr>
      <w:r w:rsidRPr="004F7C2B">
        <w:rPr>
          <w:rFonts w:cstheme="minorHAnsi"/>
        </w:rPr>
        <w:t>Whether to permit flexible retirement for staff aged 55</w:t>
      </w:r>
      <w:r w:rsidRPr="004F7C2B">
        <w:rPr>
          <w:rFonts w:cstheme="minorHAnsi"/>
          <w:position w:val="8"/>
        </w:rPr>
        <w:t xml:space="preserve"> </w:t>
      </w:r>
      <w:r w:rsidRPr="004F7C2B">
        <w:rPr>
          <w:rFonts w:cstheme="minorHAnsi"/>
        </w:rPr>
        <w:t xml:space="preserve">or over who, with the agreement of the Scheme employer, reduce their working hours or grade [regulation 30(6) of the LGPS Regulations 2013] and, if so, as part of the agreement to permit flexible retirement: whether, in addition to the benefits the member has accrued prior to 1 April 2008 (which the member must draw), to permit the member to choose to draw all, part or none of the pension benefits they accrued after 31 March 2008 </w:t>
      </w:r>
    </w:p>
    <w:p w14:paraId="41BE5EBE" w14:textId="4AC01788" w:rsidR="004F7C2B" w:rsidRPr="004F7C2B" w:rsidRDefault="004F7C2B" w:rsidP="00C436B2">
      <w:pPr>
        <w:pStyle w:val="NoSpacing"/>
        <w:jc w:val="both"/>
        <w:rPr>
          <w:rFonts w:cstheme="minorHAnsi"/>
        </w:rPr>
      </w:pPr>
      <w:r w:rsidRPr="004F7C2B">
        <w:rPr>
          <w:rFonts w:cstheme="minorHAnsi"/>
        </w:rPr>
        <w:t>and before 1 April 2014, and / or all, part or none of the pension benefits they accrued after 31 March 2014 [regulations 11(2) and 11(3) of the LGPS (Transitional Provisions, Savings and Amendment) Regulations 2014], and whether to waive, in whole or in part, any actuarial reduction which would otherwise be applied to the benefits taken on flexible retirement before Normal Pension Age (NPA)</w:t>
      </w:r>
      <w:r w:rsidRPr="004F7C2B">
        <w:rPr>
          <w:rFonts w:cstheme="minorHAnsi"/>
          <w:position w:val="8"/>
        </w:rPr>
        <w:t xml:space="preserve"> </w:t>
      </w:r>
      <w:r w:rsidRPr="004F7C2B">
        <w:rPr>
          <w:rFonts w:cstheme="minorHAnsi"/>
        </w:rPr>
        <w:t xml:space="preserve">[regulation 3(5) of the LGPS (Transitional Provisions, Savings and Amendment) Regulations 2014, regulation 18(3) of the LGPS (Benefits, Membership and Contributions) Regulations 2007 and regulations 30(6) and 30(8) of the LGPS Regulations 2013]. </w:t>
      </w:r>
    </w:p>
    <w:p w14:paraId="04770ABF" w14:textId="77777777" w:rsidR="00590D41" w:rsidRDefault="00590D41" w:rsidP="00C436B2">
      <w:pPr>
        <w:pStyle w:val="NoSpacing"/>
        <w:jc w:val="both"/>
        <w:rPr>
          <w:rFonts w:cstheme="minorHAnsi"/>
        </w:rPr>
      </w:pPr>
    </w:p>
    <w:p w14:paraId="3F45774A" w14:textId="054A0A3A" w:rsidR="004F7C2B" w:rsidRPr="00590D41" w:rsidRDefault="004F7C2B" w:rsidP="00C436B2">
      <w:pPr>
        <w:pStyle w:val="NoSpacing"/>
        <w:jc w:val="both"/>
        <w:rPr>
          <w:rFonts w:cstheme="minorHAnsi"/>
          <w:b/>
          <w:bCs/>
        </w:rPr>
      </w:pPr>
      <w:r w:rsidRPr="00590D41">
        <w:rPr>
          <w:rFonts w:cstheme="minorHAnsi"/>
          <w:b/>
          <w:bCs/>
        </w:rPr>
        <w:t>Policy Statement:</w:t>
      </w:r>
    </w:p>
    <w:p w14:paraId="3FB7EBB1" w14:textId="340A7491" w:rsidR="004F7C2B" w:rsidRPr="004F7C2B" w:rsidRDefault="004F7C2B" w:rsidP="00C436B2">
      <w:pPr>
        <w:pStyle w:val="NoSpacing"/>
        <w:jc w:val="both"/>
        <w:rPr>
          <w:rFonts w:cstheme="minorHAnsi"/>
        </w:rPr>
      </w:pPr>
      <w:r w:rsidRPr="004F7C2B">
        <w:rPr>
          <w:rFonts w:cstheme="minorHAnsi"/>
        </w:rPr>
        <w:t xml:space="preserve">An active member can request to take partial/flexible retirement. </w:t>
      </w:r>
      <w:r w:rsidR="00590D41">
        <w:rPr>
          <w:rFonts w:cstheme="minorHAnsi"/>
        </w:rPr>
        <w:t>UB</w:t>
      </w:r>
      <w:r w:rsidRPr="004F7C2B">
        <w:rPr>
          <w:rFonts w:cstheme="minorHAnsi"/>
        </w:rPr>
        <w:t xml:space="preserve">PC will consider requests on a </w:t>
      </w:r>
      <w:proofErr w:type="gramStart"/>
      <w:r w:rsidRPr="004F7C2B">
        <w:rPr>
          <w:rFonts w:cstheme="minorHAnsi"/>
        </w:rPr>
        <w:t>case by case</w:t>
      </w:r>
      <w:proofErr w:type="gramEnd"/>
      <w:r w:rsidRPr="004F7C2B">
        <w:rPr>
          <w:rFonts w:cstheme="minorHAnsi"/>
        </w:rPr>
        <w:t xml:space="preserve"> basis.  It has a cost attached to it and a business case must be made setting out reasons for supporting the flexible retirement.  Flexible retirement lets you continue working on reduced hours or reduced grade. Depending on when your membership of LGPS commenced and subject to certain qualifying criteria determines whether you draw all, part or none of accrued pension benefits.</w:t>
      </w:r>
    </w:p>
    <w:p w14:paraId="0DD9ABA9" w14:textId="77777777" w:rsidR="004F7C2B" w:rsidRPr="004F7C2B" w:rsidRDefault="004F7C2B" w:rsidP="00C436B2">
      <w:pPr>
        <w:pStyle w:val="NoSpacing"/>
        <w:jc w:val="both"/>
        <w:rPr>
          <w:rFonts w:cstheme="minorHAnsi"/>
        </w:rPr>
      </w:pPr>
      <w:r w:rsidRPr="004F7C2B">
        <w:rPr>
          <w:rFonts w:cstheme="minorHAnsi"/>
        </w:rPr>
        <w:t>To be eligible to make a request for Flexible retirement under LGPS regulations an employee must satisfy all the following criteria:</w:t>
      </w:r>
    </w:p>
    <w:p w14:paraId="729B3B5F" w14:textId="77777777" w:rsidR="004F7C2B" w:rsidRPr="004F7C2B" w:rsidRDefault="004F7C2B" w:rsidP="00C436B2">
      <w:pPr>
        <w:pStyle w:val="NoSpacing"/>
        <w:jc w:val="both"/>
        <w:rPr>
          <w:rFonts w:cstheme="minorHAnsi"/>
        </w:rPr>
      </w:pPr>
    </w:p>
    <w:p w14:paraId="4841A891" w14:textId="77777777" w:rsidR="004F7C2B" w:rsidRPr="004F7C2B" w:rsidRDefault="004F7C2B" w:rsidP="00C436B2">
      <w:pPr>
        <w:pStyle w:val="NoSpacing"/>
        <w:jc w:val="both"/>
        <w:rPr>
          <w:rFonts w:cstheme="minorHAnsi"/>
        </w:rPr>
      </w:pPr>
      <w:r w:rsidRPr="004F7C2B">
        <w:rPr>
          <w:rFonts w:cstheme="minorHAnsi"/>
        </w:rPr>
        <w:t xml:space="preserve">Active member making contributions to </w:t>
      </w:r>
      <w:proofErr w:type="gramStart"/>
      <w:r w:rsidRPr="004F7C2B">
        <w:rPr>
          <w:rFonts w:cstheme="minorHAnsi"/>
        </w:rPr>
        <w:t>LGPS</w:t>
      </w:r>
      <w:proofErr w:type="gramEnd"/>
    </w:p>
    <w:p w14:paraId="19ECA2A9" w14:textId="77777777" w:rsidR="004F7C2B" w:rsidRPr="004F7C2B" w:rsidRDefault="004F7C2B" w:rsidP="00C436B2">
      <w:pPr>
        <w:pStyle w:val="NoSpacing"/>
        <w:jc w:val="both"/>
        <w:rPr>
          <w:rFonts w:cstheme="minorHAnsi"/>
        </w:rPr>
      </w:pPr>
      <w:r w:rsidRPr="004F7C2B">
        <w:rPr>
          <w:rFonts w:cstheme="minorHAnsi"/>
        </w:rPr>
        <w:t xml:space="preserve">Aged 55 or </w:t>
      </w:r>
      <w:proofErr w:type="gramStart"/>
      <w:r w:rsidRPr="004F7C2B">
        <w:rPr>
          <w:rFonts w:cstheme="minorHAnsi"/>
        </w:rPr>
        <w:t>over</w:t>
      </w:r>
      <w:proofErr w:type="gramEnd"/>
    </w:p>
    <w:p w14:paraId="2628FB06" w14:textId="77777777" w:rsidR="004F7C2B" w:rsidRPr="004F7C2B" w:rsidRDefault="004F7C2B" w:rsidP="00C436B2">
      <w:pPr>
        <w:pStyle w:val="NoSpacing"/>
        <w:jc w:val="both"/>
        <w:rPr>
          <w:rFonts w:cstheme="minorHAnsi"/>
        </w:rPr>
      </w:pPr>
      <w:r w:rsidRPr="004F7C2B">
        <w:rPr>
          <w:rFonts w:cstheme="minorHAnsi"/>
        </w:rPr>
        <w:t xml:space="preserve">Have 3 months or more pensionable service in </w:t>
      </w:r>
      <w:proofErr w:type="gramStart"/>
      <w:r w:rsidRPr="004F7C2B">
        <w:rPr>
          <w:rFonts w:cstheme="minorHAnsi"/>
        </w:rPr>
        <w:t>LGPS</w:t>
      </w:r>
      <w:proofErr w:type="gramEnd"/>
    </w:p>
    <w:p w14:paraId="0D32CF8D" w14:textId="1026BE96" w:rsidR="004F7C2B" w:rsidRDefault="004F7C2B" w:rsidP="00C436B2">
      <w:pPr>
        <w:pStyle w:val="NoSpacing"/>
        <w:jc w:val="both"/>
        <w:rPr>
          <w:rFonts w:cstheme="minorHAnsi"/>
        </w:rPr>
      </w:pPr>
      <w:r w:rsidRPr="004F7C2B">
        <w:rPr>
          <w:rFonts w:cstheme="minorHAnsi"/>
        </w:rPr>
        <w:t xml:space="preserve">Take at least 20% reduction in current hours or </w:t>
      </w:r>
      <w:proofErr w:type="gramStart"/>
      <w:r w:rsidRPr="004F7C2B">
        <w:rPr>
          <w:rFonts w:cstheme="minorHAnsi"/>
        </w:rPr>
        <w:t>salary</w:t>
      </w:r>
      <w:proofErr w:type="gramEnd"/>
      <w:r w:rsidRPr="004F7C2B">
        <w:rPr>
          <w:rFonts w:cstheme="minorHAnsi"/>
        </w:rPr>
        <w:t xml:space="preserve"> </w:t>
      </w:r>
    </w:p>
    <w:p w14:paraId="396A4726" w14:textId="77777777" w:rsidR="00590D41" w:rsidRPr="0098179B" w:rsidRDefault="00590D41" w:rsidP="00C436B2">
      <w:pPr>
        <w:pStyle w:val="NoSpacing"/>
        <w:jc w:val="both"/>
        <w:rPr>
          <w:rFonts w:cstheme="minorHAnsi"/>
          <w:color w:val="009999"/>
        </w:rPr>
      </w:pPr>
    </w:p>
    <w:p w14:paraId="71511ACD" w14:textId="77777777" w:rsidR="004F7C2B" w:rsidRPr="0098179B" w:rsidRDefault="004F7C2B" w:rsidP="00C436B2">
      <w:pPr>
        <w:pStyle w:val="NoSpacing"/>
        <w:jc w:val="both"/>
        <w:rPr>
          <w:rFonts w:cstheme="minorHAnsi"/>
          <w:color w:val="009999"/>
        </w:rPr>
      </w:pPr>
      <w:r w:rsidRPr="0098179B">
        <w:rPr>
          <w:rFonts w:cstheme="minorHAnsi"/>
          <w:color w:val="009999"/>
        </w:rPr>
        <w:t xml:space="preserve">Whether to ‘switch on’ the </w:t>
      </w:r>
      <w:proofErr w:type="gramStart"/>
      <w:r w:rsidRPr="0098179B">
        <w:rPr>
          <w:rFonts w:cstheme="minorHAnsi"/>
          <w:color w:val="009999"/>
        </w:rPr>
        <w:t>85 year</w:t>
      </w:r>
      <w:proofErr w:type="gramEnd"/>
      <w:r w:rsidRPr="0098179B">
        <w:rPr>
          <w:rFonts w:cstheme="minorHAnsi"/>
          <w:color w:val="009999"/>
        </w:rPr>
        <w:t xml:space="preserve"> rule (always excludes flexible retirement) upon the voluntary early payment of deferred benefits? </w:t>
      </w:r>
    </w:p>
    <w:p w14:paraId="36D3399D" w14:textId="4653A382" w:rsid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The scheme now allows an employee to retire from age 55 without the need for our consent. </w:t>
      </w:r>
      <w:proofErr w:type="gramStart"/>
      <w:r w:rsidRPr="004F7C2B">
        <w:rPr>
          <w:rFonts w:eastAsia="Calibri" w:cstheme="minorHAnsi"/>
          <w:color w:val="000000"/>
          <w:lang w:val="en-US"/>
        </w:rPr>
        <w:t>However</w:t>
      </w:r>
      <w:proofErr w:type="gramEnd"/>
      <w:r w:rsidRPr="004F7C2B">
        <w:rPr>
          <w:rFonts w:eastAsia="Calibri" w:cstheme="minorHAnsi"/>
          <w:color w:val="000000"/>
          <w:lang w:val="en-US"/>
        </w:rPr>
        <w:t xml:space="preserve"> if you retire between 55 and 60 and had protection under what is called the “85 year rule” (i.e. if you add your age and length of service in whole years and this equates to 85) this will not automatically apply in full and your benefits might therefore be subject to actuarial reduction as you will be receiving them earlier than you would have done. The regulations allow us as your employer to ‘switch on’ the </w:t>
      </w:r>
      <w:proofErr w:type="gramStart"/>
      <w:r w:rsidRPr="004F7C2B">
        <w:rPr>
          <w:rFonts w:eastAsia="Calibri" w:cstheme="minorHAnsi"/>
          <w:color w:val="000000"/>
          <w:lang w:val="en-US"/>
        </w:rPr>
        <w:t>85 year</w:t>
      </w:r>
      <w:proofErr w:type="gramEnd"/>
      <w:r w:rsidRPr="004F7C2B">
        <w:rPr>
          <w:rFonts w:eastAsia="Calibri" w:cstheme="minorHAnsi"/>
          <w:color w:val="000000"/>
          <w:lang w:val="en-US"/>
        </w:rPr>
        <w:t xml:space="preserve"> rule.</w:t>
      </w:r>
    </w:p>
    <w:p w14:paraId="11B489AC" w14:textId="77777777" w:rsidR="00672081" w:rsidRPr="004F7C2B" w:rsidRDefault="00672081" w:rsidP="00C436B2">
      <w:pPr>
        <w:pStyle w:val="NoSpacing"/>
        <w:jc w:val="both"/>
        <w:rPr>
          <w:rFonts w:cstheme="minorHAnsi"/>
        </w:rPr>
      </w:pPr>
    </w:p>
    <w:p w14:paraId="6055FDAC" w14:textId="77777777" w:rsidR="004F7C2B" w:rsidRPr="00590D41" w:rsidRDefault="004F7C2B" w:rsidP="00C436B2">
      <w:pPr>
        <w:pStyle w:val="NoSpacing"/>
        <w:jc w:val="both"/>
        <w:rPr>
          <w:rFonts w:cstheme="minorHAnsi"/>
          <w:b/>
          <w:bCs/>
        </w:rPr>
      </w:pPr>
      <w:r w:rsidRPr="00590D41">
        <w:rPr>
          <w:rFonts w:cstheme="minorHAnsi"/>
          <w:b/>
          <w:bCs/>
        </w:rPr>
        <w:lastRenderedPageBreak/>
        <w:t>Policy Statement:</w:t>
      </w:r>
    </w:p>
    <w:p w14:paraId="5749777B" w14:textId="5E5099B0" w:rsid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As the Parish Council would have to meet the cost of ‘switching on’ the </w:t>
      </w:r>
      <w:proofErr w:type="gramStart"/>
      <w:r w:rsidRPr="004F7C2B">
        <w:rPr>
          <w:rFonts w:eastAsia="Calibri" w:cstheme="minorHAnsi"/>
          <w:color w:val="000000"/>
          <w:lang w:val="en-US"/>
        </w:rPr>
        <w:t>85 year</w:t>
      </w:r>
      <w:proofErr w:type="gramEnd"/>
      <w:r w:rsidRPr="004F7C2B">
        <w:rPr>
          <w:rFonts w:eastAsia="Calibri" w:cstheme="minorHAnsi"/>
          <w:color w:val="000000"/>
          <w:lang w:val="en-US"/>
        </w:rPr>
        <w:t xml:space="preserve"> rule if you chose to retire between age 55 and 60, </w:t>
      </w:r>
      <w:r w:rsidR="00590D41">
        <w:rPr>
          <w:rFonts w:eastAsia="Calibri" w:cstheme="minorHAnsi"/>
          <w:color w:val="000000"/>
          <w:lang w:val="en-US"/>
        </w:rPr>
        <w:t>UBPC</w:t>
      </w:r>
      <w:r w:rsidRPr="004F7C2B">
        <w:rPr>
          <w:rFonts w:eastAsia="Calibri" w:cstheme="minorHAnsi"/>
          <w:color w:val="000000"/>
          <w:lang w:val="en-US"/>
        </w:rPr>
        <w:t xml:space="preserve"> will not make use of the discretion to switch on the 85 year rule in any circumstances due to additional cost which the Parish Council would have to meet. The consideration for waiving on compassionate grounds the reductions referred to in relation to the </w:t>
      </w:r>
      <w:proofErr w:type="gramStart"/>
      <w:r w:rsidRPr="004F7C2B">
        <w:rPr>
          <w:rFonts w:eastAsia="Calibri" w:cstheme="minorHAnsi"/>
          <w:color w:val="000000"/>
          <w:lang w:val="en-US"/>
        </w:rPr>
        <w:t>85 year</w:t>
      </w:r>
      <w:proofErr w:type="gramEnd"/>
      <w:r w:rsidRPr="004F7C2B">
        <w:rPr>
          <w:rFonts w:eastAsia="Calibri" w:cstheme="minorHAnsi"/>
          <w:color w:val="000000"/>
          <w:lang w:val="en-US"/>
        </w:rPr>
        <w:t xml:space="preserve"> rule will not be given. </w:t>
      </w:r>
    </w:p>
    <w:p w14:paraId="5524EBFF" w14:textId="77777777" w:rsidR="00590D41" w:rsidRPr="004F7C2B" w:rsidRDefault="00590D41" w:rsidP="00C436B2">
      <w:pPr>
        <w:pStyle w:val="NoSpacing"/>
        <w:jc w:val="both"/>
        <w:rPr>
          <w:rFonts w:eastAsia="Calibri" w:cstheme="minorHAnsi"/>
          <w:color w:val="000000"/>
          <w:lang w:val="en-US"/>
        </w:rPr>
      </w:pPr>
    </w:p>
    <w:p w14:paraId="38798E63" w14:textId="77777777" w:rsidR="004F7C2B" w:rsidRPr="0098179B" w:rsidRDefault="004F7C2B" w:rsidP="00C436B2">
      <w:pPr>
        <w:pStyle w:val="NoSpacing"/>
        <w:jc w:val="both"/>
        <w:rPr>
          <w:rFonts w:cstheme="minorHAnsi"/>
          <w:color w:val="009999"/>
        </w:rPr>
      </w:pPr>
      <w:r w:rsidRPr="0098179B">
        <w:rPr>
          <w:rFonts w:cstheme="minorHAnsi"/>
          <w:color w:val="009999"/>
        </w:rPr>
        <w:t xml:space="preserve">Whether to waive upon the voluntary early payment of benefits, any actuarial reduction on compassionate grounds or otherwise (excluding flexible retirement)? </w:t>
      </w:r>
    </w:p>
    <w:p w14:paraId="2A584A9A" w14:textId="77777777" w:rsidR="004F7C2B" w:rsidRPr="004F7C2B" w:rsidRDefault="004F7C2B" w:rsidP="00C436B2">
      <w:pPr>
        <w:pStyle w:val="NoSpacing"/>
        <w:jc w:val="both"/>
        <w:rPr>
          <w:rFonts w:cstheme="minorHAnsi"/>
        </w:rPr>
      </w:pPr>
      <w:r w:rsidRPr="004F7C2B">
        <w:rPr>
          <w:rFonts w:cstheme="minorHAnsi"/>
        </w:rPr>
        <w:t>For active members voluntarily retiring on or after age 55</w:t>
      </w:r>
      <w:r w:rsidRPr="004F7C2B">
        <w:rPr>
          <w:rFonts w:cstheme="minorHAnsi"/>
          <w:position w:val="8"/>
        </w:rPr>
        <w:t xml:space="preserve"> </w:t>
      </w:r>
      <w:r w:rsidRPr="004F7C2B">
        <w:rPr>
          <w:rFonts w:cstheme="minorHAnsi"/>
        </w:rPr>
        <w:t>and before Normal Pension Age, who elect under regulation 30(5) of the LGPS Regulations 2013 to immediately draw benefits, and for deferred members and suspended tier 3 ill health pensioners who elect under regulation 30(5) of the LGPS Regulations 2013 to draw benefits</w:t>
      </w:r>
      <w:r w:rsidRPr="004F7C2B">
        <w:rPr>
          <w:rFonts w:cstheme="minorHAnsi"/>
          <w:position w:val="8"/>
        </w:rPr>
        <w:t xml:space="preserve"> </w:t>
      </w:r>
      <w:r w:rsidRPr="004F7C2B">
        <w:rPr>
          <w:rFonts w:cstheme="minorHAnsi"/>
        </w:rPr>
        <w:t>(other than on ill health grounds) on or after age 55</w:t>
      </w:r>
      <w:r w:rsidRPr="004F7C2B">
        <w:rPr>
          <w:rFonts w:cstheme="minorHAnsi"/>
          <w:position w:val="8"/>
        </w:rPr>
        <w:t xml:space="preserve"> </w:t>
      </w:r>
      <w:r w:rsidRPr="004F7C2B">
        <w:rPr>
          <w:rFonts w:cstheme="minorHAnsi"/>
        </w:rPr>
        <w:t xml:space="preserve">and before Normal Pension Age </w:t>
      </w:r>
    </w:p>
    <w:p w14:paraId="1832B93C" w14:textId="77777777" w:rsidR="004F7C2B" w:rsidRPr="004F7C2B" w:rsidRDefault="004F7C2B" w:rsidP="00C436B2">
      <w:pPr>
        <w:pStyle w:val="NoSpacing"/>
        <w:jc w:val="both"/>
        <w:rPr>
          <w:rFonts w:cstheme="minorHAnsi"/>
        </w:rPr>
      </w:pPr>
      <w:r w:rsidRPr="004F7C2B">
        <w:rPr>
          <w:rFonts w:cstheme="minorHAnsi"/>
        </w:rPr>
        <w:t>All Scheme members will have a date from which their benefits are expected to be released, referred to as Normal Retirement Date (NRD)</w:t>
      </w:r>
    </w:p>
    <w:p w14:paraId="6CF8EA9E" w14:textId="77777777" w:rsidR="004F7C2B" w:rsidRP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Where benefits are paid from an earlier date than NRD the pension benefits have to be paid for longer and in order to reflect this extended payment period, benefits are reduced so that less is paid over a longer </w:t>
      </w:r>
      <w:proofErr w:type="gramStart"/>
      <w:r w:rsidRPr="004F7C2B">
        <w:rPr>
          <w:rFonts w:eastAsia="Calibri" w:cstheme="minorHAnsi"/>
          <w:color w:val="000000"/>
          <w:lang w:val="en-US"/>
        </w:rPr>
        <w:t>time</w:t>
      </w:r>
      <w:proofErr w:type="gramEnd"/>
      <w:r w:rsidRPr="004F7C2B">
        <w:rPr>
          <w:rFonts w:eastAsia="Calibri" w:cstheme="minorHAnsi"/>
          <w:color w:val="000000"/>
          <w:lang w:val="en-US"/>
        </w:rPr>
        <w:t xml:space="preserve"> </w:t>
      </w:r>
    </w:p>
    <w:p w14:paraId="244D959A" w14:textId="77777777" w:rsidR="004F7C2B" w:rsidRP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Therefore, if a Scheme employer takes a decision to waive or reduce that actuarial reduction, they </w:t>
      </w:r>
      <w:proofErr w:type="gramStart"/>
      <w:r w:rsidRPr="004F7C2B">
        <w:rPr>
          <w:rFonts w:eastAsia="Calibri" w:cstheme="minorHAnsi"/>
          <w:color w:val="000000"/>
          <w:lang w:val="en-US"/>
        </w:rPr>
        <w:t>have to</w:t>
      </w:r>
      <w:proofErr w:type="gramEnd"/>
      <w:r w:rsidRPr="004F7C2B">
        <w:rPr>
          <w:rFonts w:eastAsia="Calibri" w:cstheme="minorHAnsi"/>
          <w:color w:val="000000"/>
          <w:lang w:val="en-US"/>
        </w:rPr>
        <w:t xml:space="preserve"> pay an amount to the Pension Fund to ensure that the Pension Fund does have sufficient funds to pay those benefits to the member. This is often referred to as a capital or strain cost. </w:t>
      </w:r>
    </w:p>
    <w:p w14:paraId="4F71057E" w14:textId="7CF48520" w:rsid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Scheme employers </w:t>
      </w:r>
      <w:proofErr w:type="gramStart"/>
      <w:r w:rsidRPr="004F7C2B">
        <w:rPr>
          <w:rFonts w:eastAsia="Calibri" w:cstheme="minorHAnsi"/>
          <w:color w:val="000000"/>
          <w:lang w:val="en-US"/>
        </w:rPr>
        <w:t>have to</w:t>
      </w:r>
      <w:proofErr w:type="gramEnd"/>
      <w:r w:rsidRPr="004F7C2B">
        <w:rPr>
          <w:rFonts w:eastAsia="Calibri" w:cstheme="minorHAnsi"/>
          <w:color w:val="000000"/>
          <w:lang w:val="en-US"/>
        </w:rPr>
        <w:t xml:space="preserve"> be very careful when considering whether or not to waive any actuarial reduction and must always take into account the possible costs to be applied when deciding whether or not to allow an employee to receive their benefits early</w:t>
      </w:r>
      <w:r w:rsidR="00672081">
        <w:rPr>
          <w:rFonts w:eastAsia="Calibri" w:cstheme="minorHAnsi"/>
          <w:color w:val="000000"/>
          <w:lang w:val="en-US"/>
        </w:rPr>
        <w:t>.</w:t>
      </w:r>
    </w:p>
    <w:p w14:paraId="4BA41D20" w14:textId="77777777" w:rsidR="00672081" w:rsidRPr="004F7C2B" w:rsidRDefault="00672081" w:rsidP="00C436B2">
      <w:pPr>
        <w:pStyle w:val="NoSpacing"/>
        <w:jc w:val="both"/>
        <w:rPr>
          <w:rFonts w:eastAsia="Calibri" w:cstheme="minorHAnsi"/>
          <w:color w:val="000000"/>
          <w:lang w:val="en-US"/>
        </w:rPr>
      </w:pPr>
    </w:p>
    <w:p w14:paraId="3DEC96BA" w14:textId="77777777" w:rsidR="004F7C2B" w:rsidRPr="00672081" w:rsidRDefault="004F7C2B" w:rsidP="00C436B2">
      <w:pPr>
        <w:pStyle w:val="NoSpacing"/>
        <w:jc w:val="both"/>
        <w:rPr>
          <w:rFonts w:cstheme="minorHAnsi"/>
          <w:b/>
          <w:bCs/>
        </w:rPr>
      </w:pPr>
      <w:r w:rsidRPr="00672081">
        <w:rPr>
          <w:rFonts w:cstheme="minorHAnsi"/>
          <w:b/>
          <w:bCs/>
        </w:rPr>
        <w:t>Policy Statement:</w:t>
      </w:r>
    </w:p>
    <w:p w14:paraId="385F4340" w14:textId="77777777" w:rsidR="004F7C2B" w:rsidRP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To consider each application on its merits subject to the financial implications for the employer.</w:t>
      </w:r>
    </w:p>
    <w:p w14:paraId="0BBBFCF5" w14:textId="77777777" w:rsidR="00672081" w:rsidRDefault="00672081" w:rsidP="00C436B2">
      <w:pPr>
        <w:pStyle w:val="NoSpacing"/>
        <w:jc w:val="both"/>
        <w:rPr>
          <w:rFonts w:eastAsia="Calibri" w:cstheme="minorHAnsi"/>
          <w:color w:val="000000"/>
          <w:lang w:val="en-US"/>
        </w:rPr>
      </w:pPr>
    </w:p>
    <w:p w14:paraId="55DDF992" w14:textId="77777777" w:rsidR="00672081" w:rsidRDefault="00672081" w:rsidP="00C436B2">
      <w:pPr>
        <w:pStyle w:val="NoSpacing"/>
        <w:jc w:val="both"/>
        <w:rPr>
          <w:rFonts w:eastAsia="Calibri" w:cstheme="minorHAnsi"/>
          <w:color w:val="000000"/>
          <w:lang w:val="en-US"/>
        </w:rPr>
      </w:pPr>
    </w:p>
    <w:p w14:paraId="39A3B462" w14:textId="17AFDFD1" w:rsidR="004F7C2B" w:rsidRPr="00672081" w:rsidRDefault="00672081" w:rsidP="00C436B2">
      <w:pPr>
        <w:pStyle w:val="NoSpacing"/>
        <w:jc w:val="both"/>
        <w:rPr>
          <w:rFonts w:eastAsia="Calibri" w:cstheme="minorHAnsi"/>
          <w:b/>
          <w:bCs/>
          <w:color w:val="000000"/>
          <w:lang w:val="en-US"/>
        </w:rPr>
      </w:pPr>
      <w:r>
        <w:rPr>
          <w:rFonts w:eastAsia="Calibri" w:cstheme="minorHAnsi"/>
          <w:b/>
          <w:bCs/>
          <w:color w:val="000000"/>
          <w:lang w:val="en-US"/>
        </w:rPr>
        <w:t>NON-MANDATORY DISCRETIONS</w:t>
      </w:r>
    </w:p>
    <w:p w14:paraId="6B3E9132" w14:textId="77777777" w:rsidR="00672081" w:rsidRPr="004F7C2B" w:rsidRDefault="00672081" w:rsidP="00C436B2">
      <w:pPr>
        <w:pStyle w:val="NoSpacing"/>
        <w:jc w:val="both"/>
        <w:rPr>
          <w:rFonts w:eastAsia="Calibri" w:cstheme="minorHAnsi"/>
          <w:color w:val="01154D"/>
          <w:lang w:val="en-US"/>
        </w:rPr>
      </w:pPr>
    </w:p>
    <w:p w14:paraId="584BEE0A" w14:textId="580FA565" w:rsidR="004F7C2B" w:rsidRDefault="004F7C2B" w:rsidP="00C436B2">
      <w:pPr>
        <w:pStyle w:val="NoSpacing"/>
        <w:jc w:val="both"/>
        <w:rPr>
          <w:rFonts w:cstheme="minorHAnsi"/>
          <w:color w:val="009999"/>
          <w:lang w:val="en-US"/>
        </w:rPr>
      </w:pPr>
      <w:r w:rsidRPr="0098179B">
        <w:rPr>
          <w:rFonts w:cstheme="minorHAnsi"/>
          <w:color w:val="009999"/>
          <w:lang w:val="en-US"/>
        </w:rPr>
        <w:t xml:space="preserve">Whether to, how much and in what circumstances to contribute to a shared-cost Additional Voluntary Contribution (SCAVC) arrangement? </w:t>
      </w:r>
    </w:p>
    <w:p w14:paraId="6B48F519" w14:textId="77777777" w:rsidR="0098179B" w:rsidRPr="0098179B" w:rsidRDefault="0098179B" w:rsidP="00C436B2">
      <w:pPr>
        <w:pStyle w:val="NoSpacing"/>
        <w:jc w:val="both"/>
        <w:rPr>
          <w:rFonts w:cstheme="minorHAnsi"/>
          <w:color w:val="009999"/>
          <w:lang w:val="en-US"/>
        </w:rPr>
      </w:pPr>
    </w:p>
    <w:p w14:paraId="73F7D8AF" w14:textId="77777777" w:rsidR="004F7C2B" w:rsidRPr="00672081" w:rsidRDefault="004F7C2B" w:rsidP="00C436B2">
      <w:pPr>
        <w:pStyle w:val="NoSpacing"/>
        <w:jc w:val="both"/>
        <w:rPr>
          <w:rFonts w:eastAsia="Calibri" w:cstheme="minorHAnsi"/>
          <w:b/>
          <w:bCs/>
          <w:color w:val="000000"/>
          <w:lang w:val="en-US"/>
        </w:rPr>
      </w:pPr>
      <w:r w:rsidRPr="00672081">
        <w:rPr>
          <w:rFonts w:eastAsia="Calibri" w:cstheme="minorHAnsi"/>
          <w:b/>
          <w:bCs/>
          <w:color w:val="000000"/>
          <w:lang w:val="en-US"/>
        </w:rPr>
        <w:t>Policy Statement</w:t>
      </w:r>
    </w:p>
    <w:p w14:paraId="0640B6BA" w14:textId="65DDB600" w:rsid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A shared cost AVC scheme is where the </w:t>
      </w:r>
      <w:r w:rsidR="00672081">
        <w:rPr>
          <w:rFonts w:eastAsia="Calibri" w:cstheme="minorHAnsi"/>
          <w:color w:val="000000"/>
          <w:lang w:val="en-US"/>
        </w:rPr>
        <w:t>UB</w:t>
      </w:r>
      <w:r w:rsidRPr="004F7C2B">
        <w:rPr>
          <w:rFonts w:eastAsia="Calibri" w:cstheme="minorHAnsi"/>
          <w:color w:val="000000"/>
          <w:lang w:val="en-US"/>
        </w:rPr>
        <w:t xml:space="preserve">PC contributes AVCs as well as the employee. The </w:t>
      </w:r>
      <w:r w:rsidR="00672081">
        <w:rPr>
          <w:rFonts w:eastAsia="Calibri" w:cstheme="minorHAnsi"/>
          <w:color w:val="000000"/>
          <w:lang w:val="en-US"/>
        </w:rPr>
        <w:t>UB</w:t>
      </w:r>
      <w:r w:rsidRPr="004F7C2B">
        <w:rPr>
          <w:rFonts w:eastAsia="Calibri" w:cstheme="minorHAnsi"/>
          <w:color w:val="000000"/>
          <w:lang w:val="en-US"/>
        </w:rPr>
        <w:t>PC does not intend to exercise this discretion.</w:t>
      </w:r>
    </w:p>
    <w:p w14:paraId="57A7A586" w14:textId="77777777" w:rsidR="00672081" w:rsidRPr="004F7C2B" w:rsidRDefault="00672081" w:rsidP="00C436B2">
      <w:pPr>
        <w:pStyle w:val="NoSpacing"/>
        <w:jc w:val="both"/>
        <w:rPr>
          <w:rFonts w:eastAsia="Calibri" w:cstheme="minorHAnsi"/>
          <w:color w:val="000000"/>
          <w:lang w:val="en-US"/>
        </w:rPr>
      </w:pPr>
    </w:p>
    <w:p w14:paraId="7BAEA880" w14:textId="68EF9F04" w:rsidR="004F7C2B" w:rsidRDefault="004F7C2B" w:rsidP="00C436B2">
      <w:pPr>
        <w:pStyle w:val="NoSpacing"/>
        <w:jc w:val="both"/>
        <w:rPr>
          <w:rFonts w:eastAsia="Calibri" w:cstheme="minorHAnsi"/>
          <w:color w:val="009999"/>
          <w:lang w:val="en-US"/>
        </w:rPr>
      </w:pPr>
      <w:r w:rsidRPr="0098179B">
        <w:rPr>
          <w:rFonts w:eastAsia="Calibri" w:cstheme="minorHAnsi"/>
          <w:color w:val="009999"/>
          <w:lang w:val="en-US"/>
        </w:rPr>
        <w:t xml:space="preserve">Whether to extend the time limit for a member to elect to purchase additional pension by way of a shared cost additional pension contribution (SCAPC) upon return from a period of absence? </w:t>
      </w:r>
    </w:p>
    <w:p w14:paraId="4BB43BB0" w14:textId="77777777" w:rsidR="0098179B" w:rsidRPr="0098179B" w:rsidRDefault="0098179B" w:rsidP="00C436B2">
      <w:pPr>
        <w:pStyle w:val="NoSpacing"/>
        <w:jc w:val="both"/>
        <w:rPr>
          <w:rFonts w:eastAsia="Calibri" w:cstheme="minorHAnsi"/>
          <w:color w:val="009999"/>
          <w:lang w:val="en-US"/>
        </w:rPr>
      </w:pPr>
    </w:p>
    <w:p w14:paraId="768339C5" w14:textId="77777777" w:rsidR="004F7C2B" w:rsidRPr="00672081" w:rsidRDefault="004F7C2B" w:rsidP="00C436B2">
      <w:pPr>
        <w:pStyle w:val="NoSpacing"/>
        <w:jc w:val="both"/>
        <w:rPr>
          <w:rFonts w:eastAsia="Calibri" w:cstheme="minorHAnsi"/>
          <w:b/>
          <w:bCs/>
          <w:color w:val="000000"/>
          <w:lang w:val="en-US"/>
        </w:rPr>
      </w:pPr>
      <w:r w:rsidRPr="00672081">
        <w:rPr>
          <w:rFonts w:eastAsia="Calibri" w:cstheme="minorHAnsi"/>
          <w:b/>
          <w:bCs/>
          <w:color w:val="000000"/>
          <w:lang w:val="en-US"/>
        </w:rPr>
        <w:t>Policy Statement</w:t>
      </w:r>
    </w:p>
    <w:p w14:paraId="234C43C3" w14:textId="3B8031D5" w:rsidR="004F7C2B" w:rsidRDefault="00672081" w:rsidP="00C436B2">
      <w:pPr>
        <w:pStyle w:val="NoSpacing"/>
        <w:jc w:val="both"/>
        <w:rPr>
          <w:rFonts w:eastAsia="Calibri" w:cstheme="minorHAnsi"/>
          <w:color w:val="000000"/>
          <w:lang w:val="en-US"/>
        </w:rPr>
      </w:pPr>
      <w:r>
        <w:rPr>
          <w:rFonts w:eastAsia="Calibri" w:cstheme="minorHAnsi"/>
          <w:color w:val="000000"/>
          <w:lang w:val="en-US"/>
        </w:rPr>
        <w:t>UB</w:t>
      </w:r>
      <w:r w:rsidR="004F7C2B" w:rsidRPr="004F7C2B">
        <w:rPr>
          <w:rFonts w:eastAsia="Calibri" w:cstheme="minorHAnsi"/>
          <w:color w:val="000000"/>
          <w:lang w:val="en-US"/>
        </w:rPr>
        <w:t>PC does not fund in whole or part an employee’s APC and therefore does not exercise this discretion.</w:t>
      </w:r>
    </w:p>
    <w:p w14:paraId="40048661" w14:textId="77777777" w:rsidR="00672081" w:rsidRPr="004F7C2B" w:rsidRDefault="00672081" w:rsidP="00C436B2">
      <w:pPr>
        <w:pStyle w:val="NoSpacing"/>
        <w:jc w:val="both"/>
        <w:rPr>
          <w:rFonts w:eastAsia="Calibri" w:cstheme="minorHAnsi"/>
          <w:color w:val="000000"/>
          <w:lang w:val="en-US"/>
        </w:rPr>
      </w:pPr>
    </w:p>
    <w:p w14:paraId="3FD059CB" w14:textId="77777777" w:rsidR="004F7C2B" w:rsidRPr="0098179B" w:rsidRDefault="004F7C2B" w:rsidP="00C436B2">
      <w:pPr>
        <w:pStyle w:val="NoSpacing"/>
        <w:jc w:val="both"/>
        <w:rPr>
          <w:rFonts w:eastAsia="Calibri" w:cstheme="minorHAnsi"/>
          <w:color w:val="009999"/>
          <w:lang w:val="en-US"/>
        </w:rPr>
      </w:pPr>
      <w:r w:rsidRPr="0098179B">
        <w:rPr>
          <w:rFonts w:eastAsia="Calibri" w:cstheme="minorHAnsi"/>
          <w:color w:val="009999"/>
          <w:lang w:val="en-US"/>
        </w:rPr>
        <w:t xml:space="preserve">Whether to extend the </w:t>
      </w:r>
      <w:proofErr w:type="gramStart"/>
      <w:r w:rsidRPr="0098179B">
        <w:rPr>
          <w:rFonts w:eastAsia="Calibri" w:cstheme="minorHAnsi"/>
          <w:color w:val="009999"/>
          <w:lang w:val="en-US"/>
        </w:rPr>
        <w:t>12 month</w:t>
      </w:r>
      <w:proofErr w:type="gramEnd"/>
      <w:r w:rsidRPr="0098179B">
        <w:rPr>
          <w:rFonts w:eastAsia="Calibri" w:cstheme="minorHAnsi"/>
          <w:color w:val="009999"/>
          <w:lang w:val="en-US"/>
        </w:rPr>
        <w:t xml:space="preserve"> time limit for a member to elect to transfer pension rights from another registered pension scheme into the Scheme? </w:t>
      </w:r>
    </w:p>
    <w:p w14:paraId="3711A54D" w14:textId="77777777" w:rsidR="004F7C2B" w:rsidRP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A request from an active member to transfer former pension rights from a previous pension arrangement into the Local Government Pension Scheme must be made in writing to the administering authority and the Scheme Employer before the expiry of 12 months beginning with the date on which the employee first became an active member in LGPS.</w:t>
      </w:r>
    </w:p>
    <w:p w14:paraId="3AFF4BAC" w14:textId="77777777" w:rsidR="004F7C2B" w:rsidRPr="00672081" w:rsidRDefault="004F7C2B" w:rsidP="00C436B2">
      <w:pPr>
        <w:pStyle w:val="NoSpacing"/>
        <w:jc w:val="both"/>
        <w:rPr>
          <w:rFonts w:eastAsia="Calibri" w:cstheme="minorHAnsi"/>
          <w:b/>
          <w:bCs/>
          <w:color w:val="000000"/>
          <w:lang w:val="en-US"/>
        </w:rPr>
      </w:pPr>
      <w:r w:rsidRPr="00672081">
        <w:rPr>
          <w:rFonts w:eastAsia="Calibri" w:cstheme="minorHAnsi"/>
          <w:b/>
          <w:bCs/>
          <w:color w:val="000000"/>
          <w:lang w:val="en-US"/>
        </w:rPr>
        <w:lastRenderedPageBreak/>
        <w:t>Policy Statement</w:t>
      </w:r>
    </w:p>
    <w:p w14:paraId="6F06D102" w14:textId="4B1CE947" w:rsidR="004F7C2B" w:rsidRPr="004F7C2B" w:rsidRDefault="00672081" w:rsidP="00C436B2">
      <w:pPr>
        <w:pStyle w:val="NoSpacing"/>
        <w:jc w:val="both"/>
        <w:rPr>
          <w:rFonts w:eastAsia="Calibri" w:cstheme="minorHAnsi"/>
          <w:color w:val="000000"/>
          <w:lang w:val="en-US"/>
        </w:rPr>
      </w:pPr>
      <w:bookmarkStart w:id="0" w:name="_Hlk529959393"/>
      <w:r>
        <w:rPr>
          <w:rFonts w:eastAsia="Calibri" w:cstheme="minorHAnsi"/>
          <w:color w:val="000000"/>
          <w:lang w:val="en-US"/>
        </w:rPr>
        <w:t>UBPC</w:t>
      </w:r>
      <w:r w:rsidR="004F7C2B" w:rsidRPr="004F7C2B">
        <w:rPr>
          <w:rFonts w:eastAsia="Calibri" w:cstheme="minorHAnsi"/>
          <w:color w:val="000000"/>
          <w:lang w:val="en-US"/>
        </w:rPr>
        <w:t xml:space="preserve"> considers 12 months a sufficient </w:t>
      </w:r>
      <w:proofErr w:type="gramStart"/>
      <w:r w:rsidR="004F7C2B" w:rsidRPr="004F7C2B">
        <w:rPr>
          <w:rFonts w:eastAsia="Calibri" w:cstheme="minorHAnsi"/>
          <w:color w:val="000000"/>
          <w:lang w:val="en-US"/>
        </w:rPr>
        <w:t>time period</w:t>
      </w:r>
      <w:proofErr w:type="gramEnd"/>
      <w:r>
        <w:rPr>
          <w:rFonts w:eastAsia="Calibri" w:cstheme="minorHAnsi"/>
          <w:color w:val="000000"/>
          <w:lang w:val="en-US"/>
        </w:rPr>
        <w:t>.</w:t>
      </w:r>
    </w:p>
    <w:bookmarkEnd w:id="0"/>
    <w:p w14:paraId="738D3D86" w14:textId="77777777" w:rsidR="004F7C2B" w:rsidRPr="0098179B" w:rsidRDefault="004F7C2B" w:rsidP="00C436B2">
      <w:pPr>
        <w:pStyle w:val="NoSpacing"/>
        <w:jc w:val="both"/>
        <w:rPr>
          <w:rFonts w:eastAsia="Calibri" w:cstheme="minorHAnsi"/>
          <w:color w:val="009999"/>
          <w:lang w:val="en-US"/>
        </w:rPr>
      </w:pPr>
    </w:p>
    <w:p w14:paraId="0C7E2B01" w14:textId="5C62A39B" w:rsidR="004F7C2B" w:rsidRDefault="004F7C2B" w:rsidP="00C436B2">
      <w:pPr>
        <w:pStyle w:val="NoSpacing"/>
        <w:jc w:val="both"/>
        <w:rPr>
          <w:rFonts w:eastAsia="Calibri" w:cstheme="minorHAnsi"/>
          <w:color w:val="009999"/>
          <w:lang w:val="en-US"/>
        </w:rPr>
      </w:pPr>
      <w:r w:rsidRPr="0098179B">
        <w:rPr>
          <w:rFonts w:eastAsia="Calibri" w:cstheme="minorHAnsi"/>
          <w:color w:val="009999"/>
          <w:lang w:val="en-US"/>
        </w:rPr>
        <w:t xml:space="preserve">Whether to extend the </w:t>
      </w:r>
      <w:proofErr w:type="gramStart"/>
      <w:r w:rsidRPr="0098179B">
        <w:rPr>
          <w:rFonts w:eastAsia="Calibri" w:cstheme="minorHAnsi"/>
          <w:color w:val="009999"/>
          <w:lang w:val="en-US"/>
        </w:rPr>
        <w:t>12 month</w:t>
      </w:r>
      <w:proofErr w:type="gramEnd"/>
      <w:r w:rsidRPr="0098179B">
        <w:rPr>
          <w:rFonts w:eastAsia="Calibri" w:cstheme="minorHAnsi"/>
          <w:color w:val="009999"/>
          <w:lang w:val="en-US"/>
        </w:rPr>
        <w:t xml:space="preserve"> time limit for a member to elect not to aggregate Post 31 March 2014 (or combination of Pre April 14 &amp; Post March 14) deferred benefits? </w:t>
      </w:r>
    </w:p>
    <w:p w14:paraId="4F2B54E3" w14:textId="77777777" w:rsidR="0098179B" w:rsidRPr="0098179B" w:rsidRDefault="0098179B" w:rsidP="00C436B2">
      <w:pPr>
        <w:pStyle w:val="NoSpacing"/>
        <w:jc w:val="both"/>
        <w:rPr>
          <w:rFonts w:eastAsia="Calibri" w:cstheme="minorHAnsi"/>
          <w:color w:val="009999"/>
          <w:lang w:val="en-US"/>
        </w:rPr>
      </w:pPr>
    </w:p>
    <w:p w14:paraId="5F447970" w14:textId="77777777" w:rsidR="004F7C2B" w:rsidRPr="00672081" w:rsidRDefault="004F7C2B" w:rsidP="00C436B2">
      <w:pPr>
        <w:pStyle w:val="NoSpacing"/>
        <w:jc w:val="both"/>
        <w:rPr>
          <w:rFonts w:eastAsia="MS Gothic" w:cstheme="minorHAnsi"/>
          <w:b/>
          <w:bCs/>
          <w:color w:val="01154D"/>
          <w:lang w:val="en-US"/>
        </w:rPr>
      </w:pPr>
      <w:r w:rsidRPr="00672081">
        <w:rPr>
          <w:rFonts w:eastAsia="Calibri" w:cstheme="minorHAnsi"/>
          <w:b/>
          <w:bCs/>
          <w:color w:val="000000"/>
          <w:lang w:val="en-US"/>
        </w:rPr>
        <w:t>Policy Statement</w:t>
      </w:r>
    </w:p>
    <w:p w14:paraId="210CF7EA" w14:textId="77777777" w:rsidR="00672081" w:rsidRDefault="00672081" w:rsidP="00C436B2">
      <w:pPr>
        <w:pStyle w:val="NoSpacing"/>
        <w:jc w:val="both"/>
        <w:rPr>
          <w:rFonts w:eastAsia="Calibri" w:cstheme="minorHAnsi"/>
          <w:color w:val="000000"/>
          <w:lang w:val="en-US"/>
        </w:rPr>
      </w:pPr>
      <w:r>
        <w:rPr>
          <w:rFonts w:eastAsia="Calibri" w:cstheme="minorHAnsi"/>
          <w:color w:val="000000"/>
          <w:lang w:val="en-US"/>
        </w:rPr>
        <w:t>UBPC</w:t>
      </w:r>
      <w:r w:rsidR="004F7C2B" w:rsidRPr="004F7C2B">
        <w:rPr>
          <w:rFonts w:eastAsia="Calibri" w:cstheme="minorHAnsi"/>
          <w:color w:val="000000"/>
          <w:lang w:val="en-US"/>
        </w:rPr>
        <w:t xml:space="preserve"> considers 12 months a sufficient </w:t>
      </w:r>
      <w:proofErr w:type="gramStart"/>
      <w:r w:rsidR="004F7C2B" w:rsidRPr="004F7C2B">
        <w:rPr>
          <w:rFonts w:eastAsia="Calibri" w:cstheme="minorHAnsi"/>
          <w:color w:val="000000"/>
          <w:lang w:val="en-US"/>
        </w:rPr>
        <w:t>time period</w:t>
      </w:r>
      <w:proofErr w:type="gramEnd"/>
      <w:r>
        <w:rPr>
          <w:rFonts w:eastAsia="Calibri" w:cstheme="minorHAnsi"/>
          <w:color w:val="000000"/>
          <w:lang w:val="en-US"/>
        </w:rPr>
        <w:t>.</w:t>
      </w:r>
    </w:p>
    <w:p w14:paraId="7883116B" w14:textId="3944D786" w:rsidR="004F7C2B" w:rsidRPr="004F7C2B" w:rsidRDefault="004F7C2B" w:rsidP="00C436B2">
      <w:pPr>
        <w:pStyle w:val="NoSpacing"/>
        <w:jc w:val="both"/>
        <w:rPr>
          <w:rFonts w:eastAsia="Calibri" w:cstheme="minorHAnsi"/>
          <w:color w:val="01154D"/>
          <w:lang w:val="en-US"/>
        </w:rPr>
      </w:pPr>
      <w:r w:rsidRPr="004F7C2B">
        <w:rPr>
          <w:rFonts w:eastAsia="Calibri" w:cstheme="minorHAnsi"/>
          <w:color w:val="000000"/>
          <w:lang w:val="en-US"/>
        </w:rPr>
        <w:t xml:space="preserve"> </w:t>
      </w:r>
    </w:p>
    <w:p w14:paraId="7DA41127" w14:textId="1F53334F" w:rsidR="004F7C2B" w:rsidRPr="0098179B" w:rsidRDefault="004F7C2B" w:rsidP="00C436B2">
      <w:pPr>
        <w:pStyle w:val="NoSpacing"/>
        <w:jc w:val="both"/>
        <w:rPr>
          <w:rFonts w:eastAsia="Calibri" w:cstheme="minorHAnsi"/>
          <w:color w:val="009999"/>
          <w:lang w:val="en-US"/>
        </w:rPr>
      </w:pPr>
      <w:r w:rsidRPr="0098179B">
        <w:rPr>
          <w:rFonts w:eastAsia="Calibri" w:cstheme="minorHAnsi"/>
          <w:color w:val="009999"/>
          <w:lang w:val="en-US"/>
        </w:rPr>
        <w:t xml:space="preserve">Whether to include a regular lump sum payment when calculating assumed pensionable pay (APP)? </w:t>
      </w:r>
    </w:p>
    <w:p w14:paraId="4469617F" w14:textId="77777777" w:rsidR="0098179B" w:rsidRDefault="0098179B" w:rsidP="00C436B2">
      <w:pPr>
        <w:pStyle w:val="NoSpacing"/>
        <w:jc w:val="both"/>
        <w:rPr>
          <w:rFonts w:eastAsia="Calibri" w:cstheme="minorHAnsi"/>
          <w:b/>
          <w:bCs/>
          <w:color w:val="000000"/>
          <w:lang w:val="en-US"/>
        </w:rPr>
      </w:pPr>
    </w:p>
    <w:p w14:paraId="1A32F484" w14:textId="4C6471AA" w:rsidR="004F7C2B" w:rsidRPr="00672081" w:rsidRDefault="004F7C2B" w:rsidP="00C436B2">
      <w:pPr>
        <w:pStyle w:val="NoSpacing"/>
        <w:jc w:val="both"/>
        <w:rPr>
          <w:rFonts w:eastAsia="Calibri" w:cstheme="minorHAnsi"/>
          <w:b/>
          <w:bCs/>
          <w:color w:val="000000"/>
          <w:lang w:val="en-US"/>
        </w:rPr>
      </w:pPr>
      <w:r w:rsidRPr="00672081">
        <w:rPr>
          <w:rFonts w:eastAsia="Calibri" w:cstheme="minorHAnsi"/>
          <w:b/>
          <w:bCs/>
          <w:color w:val="000000"/>
          <w:lang w:val="en-US"/>
        </w:rPr>
        <w:t>Policy Statement</w:t>
      </w:r>
    </w:p>
    <w:p w14:paraId="1F50B5ED" w14:textId="2F9C3979" w:rsidR="00672081" w:rsidRDefault="00672081" w:rsidP="00C436B2">
      <w:pPr>
        <w:pStyle w:val="NoSpacing"/>
        <w:jc w:val="both"/>
        <w:rPr>
          <w:rFonts w:eastAsia="Calibri" w:cstheme="minorHAnsi"/>
          <w:color w:val="000000"/>
          <w:lang w:val="en-US"/>
        </w:rPr>
      </w:pPr>
      <w:r>
        <w:rPr>
          <w:rFonts w:eastAsia="Calibri" w:cstheme="minorHAnsi"/>
          <w:color w:val="000000"/>
          <w:lang w:val="en-US"/>
        </w:rPr>
        <w:t>UBPC</w:t>
      </w:r>
      <w:r w:rsidR="004F7C2B" w:rsidRPr="004F7C2B">
        <w:rPr>
          <w:rFonts w:eastAsia="Calibri" w:cstheme="minorHAnsi"/>
          <w:color w:val="000000"/>
          <w:lang w:val="en-US"/>
        </w:rPr>
        <w:t xml:space="preserve"> will decide on a </w:t>
      </w:r>
      <w:proofErr w:type="gramStart"/>
      <w:r w:rsidR="004F7C2B" w:rsidRPr="004F7C2B">
        <w:rPr>
          <w:rFonts w:eastAsia="Calibri" w:cstheme="minorHAnsi"/>
          <w:color w:val="000000"/>
          <w:lang w:val="en-US"/>
        </w:rPr>
        <w:t>case by case</w:t>
      </w:r>
      <w:proofErr w:type="gramEnd"/>
      <w:r w:rsidR="004F7C2B" w:rsidRPr="004F7C2B">
        <w:rPr>
          <w:rFonts w:eastAsia="Calibri" w:cstheme="minorHAnsi"/>
          <w:color w:val="000000"/>
          <w:lang w:val="en-US"/>
        </w:rPr>
        <w:t xml:space="preserve"> </w:t>
      </w:r>
      <w:r w:rsidR="00F75A70">
        <w:rPr>
          <w:rFonts w:eastAsia="Calibri" w:cstheme="minorHAnsi"/>
          <w:color w:val="000000"/>
          <w:lang w:val="en-US"/>
        </w:rPr>
        <w:t xml:space="preserve">basis </w:t>
      </w:r>
      <w:r w:rsidR="004F7C2B" w:rsidRPr="004F7C2B">
        <w:rPr>
          <w:rFonts w:eastAsia="Calibri" w:cstheme="minorHAnsi"/>
          <w:color w:val="000000"/>
          <w:lang w:val="en-US"/>
        </w:rPr>
        <w:t>whether or not this should be included in the assessment of your assumed pensionable pay. Each case will be assessed on its merits</w:t>
      </w:r>
      <w:r>
        <w:rPr>
          <w:rFonts w:eastAsia="Calibri" w:cstheme="minorHAnsi"/>
          <w:color w:val="000000"/>
          <w:lang w:val="en-US"/>
        </w:rPr>
        <w:t>.</w:t>
      </w:r>
    </w:p>
    <w:p w14:paraId="0D25E49E" w14:textId="670754E5" w:rsidR="004F7C2B" w:rsidRPr="004F7C2B" w:rsidRDefault="004F7C2B" w:rsidP="00C436B2">
      <w:pPr>
        <w:pStyle w:val="NoSpacing"/>
        <w:jc w:val="both"/>
        <w:rPr>
          <w:rFonts w:eastAsia="Calibri" w:cstheme="minorHAnsi"/>
          <w:color w:val="000000"/>
          <w:lang w:val="en-US"/>
        </w:rPr>
      </w:pPr>
      <w:r w:rsidRPr="004F7C2B">
        <w:rPr>
          <w:rFonts w:eastAsia="Calibri" w:cstheme="minorHAnsi"/>
          <w:color w:val="000000"/>
          <w:lang w:val="en-US"/>
        </w:rPr>
        <w:t xml:space="preserve"> </w:t>
      </w:r>
    </w:p>
    <w:p w14:paraId="01C040A4" w14:textId="19CE1DB4" w:rsidR="004F7C2B" w:rsidRDefault="004F7C2B" w:rsidP="00C436B2">
      <w:pPr>
        <w:pStyle w:val="NoSpacing"/>
        <w:jc w:val="both"/>
        <w:rPr>
          <w:rFonts w:eastAsia="Calibri" w:cstheme="minorHAnsi"/>
          <w:color w:val="009999"/>
          <w:lang w:val="en-US"/>
        </w:rPr>
      </w:pPr>
      <w:r w:rsidRPr="0098179B">
        <w:rPr>
          <w:rFonts w:eastAsia="Calibri" w:cstheme="minorHAnsi"/>
          <w:color w:val="009999"/>
          <w:lang w:val="en-US"/>
        </w:rPr>
        <w:t xml:space="preserve">Whether, subject to qualification, to substitute a higher level of pensionable pay when calculating assumed pensionable pay (APP)? </w:t>
      </w:r>
    </w:p>
    <w:p w14:paraId="135650B2" w14:textId="77777777" w:rsidR="0098179B" w:rsidRPr="0098179B" w:rsidRDefault="0098179B" w:rsidP="00C436B2">
      <w:pPr>
        <w:pStyle w:val="NoSpacing"/>
        <w:jc w:val="both"/>
        <w:rPr>
          <w:rFonts w:eastAsia="Calibri" w:cstheme="minorHAnsi"/>
          <w:color w:val="009999"/>
          <w:lang w:val="en-US"/>
        </w:rPr>
      </w:pPr>
    </w:p>
    <w:p w14:paraId="477C92BE" w14:textId="77777777" w:rsidR="004F7C2B" w:rsidRPr="00672081" w:rsidRDefault="004F7C2B" w:rsidP="00C436B2">
      <w:pPr>
        <w:pStyle w:val="NoSpacing"/>
        <w:jc w:val="both"/>
        <w:rPr>
          <w:rFonts w:eastAsia="Calibri" w:cstheme="minorHAnsi"/>
          <w:b/>
          <w:bCs/>
        </w:rPr>
      </w:pPr>
      <w:r w:rsidRPr="00672081">
        <w:rPr>
          <w:rFonts w:eastAsia="Calibri" w:cstheme="minorHAnsi"/>
          <w:b/>
          <w:bCs/>
        </w:rPr>
        <w:t>Policy Statement</w:t>
      </w:r>
    </w:p>
    <w:p w14:paraId="22AA8AD1" w14:textId="480905FA" w:rsidR="004F7C2B" w:rsidRPr="004F7C2B" w:rsidRDefault="00672081" w:rsidP="00C436B2">
      <w:pPr>
        <w:pStyle w:val="NoSpacing"/>
        <w:jc w:val="both"/>
        <w:rPr>
          <w:rFonts w:eastAsia="Calibri" w:cstheme="minorHAnsi"/>
          <w:color w:val="000000"/>
          <w:lang w:val="en-US"/>
        </w:rPr>
      </w:pPr>
      <w:r>
        <w:rPr>
          <w:rFonts w:eastAsia="Calibri" w:cstheme="minorHAnsi"/>
        </w:rPr>
        <w:t>UB</w:t>
      </w:r>
      <w:r w:rsidR="004F7C2B" w:rsidRPr="004F7C2B">
        <w:rPr>
          <w:rFonts w:eastAsia="Calibri" w:cstheme="minorHAnsi"/>
        </w:rPr>
        <w:t xml:space="preserve">PC will decide on a </w:t>
      </w:r>
      <w:proofErr w:type="gramStart"/>
      <w:r w:rsidR="004F7C2B" w:rsidRPr="004F7C2B">
        <w:rPr>
          <w:rFonts w:eastAsia="Calibri" w:cstheme="minorHAnsi"/>
        </w:rPr>
        <w:t>case by case</w:t>
      </w:r>
      <w:proofErr w:type="gramEnd"/>
      <w:r w:rsidR="004F7C2B" w:rsidRPr="004F7C2B">
        <w:rPr>
          <w:rFonts w:eastAsia="Calibri" w:cstheme="minorHAnsi"/>
        </w:rPr>
        <w:t xml:space="preserve"> basis </w:t>
      </w:r>
      <w:r w:rsidR="004F7C2B" w:rsidRPr="004F7C2B">
        <w:rPr>
          <w:rFonts w:eastAsia="Calibri" w:cstheme="minorHAnsi"/>
          <w:color w:val="000000"/>
          <w:lang w:val="en-US"/>
        </w:rPr>
        <w:t xml:space="preserve">whether to substitute a higher level of pensionable pay when calculating APP, having had regard to the level of pensionable pay received by the member in the previous 12 months [regulations 21(5A) and 21(5B) of the LGPS Regulations 2013]. Although this discretion is </w:t>
      </w:r>
      <w:r w:rsidR="004F7C2B" w:rsidRPr="004F7C2B">
        <w:rPr>
          <w:rFonts w:eastAsia="Calibri" w:cstheme="minorHAnsi"/>
          <w:color w:val="01154D"/>
          <w:lang w:val="en-US"/>
        </w:rPr>
        <w:t>NEW</w:t>
      </w:r>
      <w:r w:rsidR="004F7C2B" w:rsidRPr="004F7C2B">
        <w:rPr>
          <w:rFonts w:eastAsia="Calibri" w:cstheme="minorHAnsi"/>
          <w:color w:val="000000"/>
          <w:lang w:val="en-US"/>
        </w:rPr>
        <w:t xml:space="preserve">, its effective date is backdated to 1 April 2014 by way of regulation 7 of the LGPS (Amendment) Regulations 2018. </w:t>
      </w:r>
    </w:p>
    <w:p w14:paraId="039C26CE" w14:textId="77777777" w:rsidR="004F7C2B" w:rsidRPr="004F7C2B" w:rsidRDefault="004F7C2B" w:rsidP="00C436B2">
      <w:pPr>
        <w:pStyle w:val="NoSpacing"/>
        <w:jc w:val="both"/>
        <w:rPr>
          <w:rFonts w:eastAsia="Calibri" w:cstheme="minorHAnsi"/>
        </w:rPr>
      </w:pPr>
    </w:p>
    <w:p w14:paraId="18896D21" w14:textId="77777777" w:rsidR="004F7C2B" w:rsidRPr="004F7C2B" w:rsidRDefault="004F7C2B" w:rsidP="00C436B2">
      <w:pPr>
        <w:pStyle w:val="NoSpacing"/>
        <w:jc w:val="both"/>
        <w:rPr>
          <w:rFonts w:eastAsia="Calibri" w:cstheme="minorHAnsi"/>
          <w:u w:val="single"/>
        </w:rPr>
      </w:pPr>
    </w:p>
    <w:p w14:paraId="4D424543" w14:textId="0267EBD1" w:rsidR="00672081" w:rsidRDefault="00672081" w:rsidP="00C436B2">
      <w:pPr>
        <w:pStyle w:val="NoSpacing"/>
        <w:jc w:val="both"/>
        <w:rPr>
          <w:rFonts w:eastAsia="Calibri" w:cstheme="minorHAnsi"/>
          <w:u w:val="single"/>
        </w:rPr>
      </w:pPr>
    </w:p>
    <w:p w14:paraId="67CE678C" w14:textId="74674FA8" w:rsidR="00672081" w:rsidRDefault="00672081" w:rsidP="00C436B2">
      <w:pPr>
        <w:pStyle w:val="NoSpacing"/>
        <w:jc w:val="both"/>
        <w:rPr>
          <w:rFonts w:eastAsia="Calibri" w:cstheme="minorHAnsi"/>
          <w:u w:val="single"/>
        </w:rPr>
      </w:pPr>
    </w:p>
    <w:p w14:paraId="3A67E328" w14:textId="3E824A93" w:rsidR="00672081" w:rsidRDefault="00672081" w:rsidP="00C436B2">
      <w:pPr>
        <w:pStyle w:val="NoSpacing"/>
        <w:jc w:val="both"/>
        <w:rPr>
          <w:rFonts w:eastAsia="Calibri" w:cstheme="minorHAnsi"/>
          <w:u w:val="single"/>
        </w:rPr>
      </w:pPr>
    </w:p>
    <w:p w14:paraId="2773C976" w14:textId="20048877" w:rsidR="00672081" w:rsidRDefault="00672081" w:rsidP="00C436B2">
      <w:pPr>
        <w:pStyle w:val="NoSpacing"/>
        <w:jc w:val="both"/>
        <w:rPr>
          <w:rFonts w:eastAsia="Calibri" w:cstheme="minorHAnsi"/>
          <w:u w:val="single"/>
        </w:rPr>
      </w:pPr>
    </w:p>
    <w:p w14:paraId="68F3F37A" w14:textId="71D07CA3" w:rsidR="00672081" w:rsidRDefault="00672081" w:rsidP="00C436B2">
      <w:pPr>
        <w:pStyle w:val="NoSpacing"/>
        <w:jc w:val="both"/>
        <w:rPr>
          <w:rFonts w:eastAsia="Calibri" w:cstheme="minorHAnsi"/>
          <w:u w:val="single"/>
        </w:rPr>
      </w:pPr>
    </w:p>
    <w:p w14:paraId="664A79F1" w14:textId="5234EEC9" w:rsidR="00672081" w:rsidRDefault="00672081" w:rsidP="00C436B2">
      <w:pPr>
        <w:pStyle w:val="NoSpacing"/>
        <w:jc w:val="both"/>
        <w:rPr>
          <w:rFonts w:eastAsia="Calibri" w:cstheme="minorHAnsi"/>
          <w:u w:val="single"/>
        </w:rPr>
      </w:pPr>
    </w:p>
    <w:p w14:paraId="53B985DC" w14:textId="0F5137E5" w:rsidR="00672081" w:rsidRDefault="00672081" w:rsidP="00C436B2">
      <w:pPr>
        <w:pStyle w:val="NoSpacing"/>
        <w:jc w:val="both"/>
        <w:rPr>
          <w:rFonts w:eastAsia="Calibri" w:cstheme="minorHAnsi"/>
          <w:u w:val="single"/>
        </w:rPr>
      </w:pPr>
    </w:p>
    <w:p w14:paraId="39DA000B" w14:textId="7B407425" w:rsidR="00672081" w:rsidRDefault="00672081" w:rsidP="00C436B2">
      <w:pPr>
        <w:pStyle w:val="NoSpacing"/>
        <w:jc w:val="both"/>
        <w:rPr>
          <w:rFonts w:eastAsia="Calibri" w:cstheme="minorHAnsi"/>
          <w:u w:val="single"/>
        </w:rPr>
      </w:pPr>
    </w:p>
    <w:p w14:paraId="72B49A96" w14:textId="159B631B" w:rsidR="00672081" w:rsidRDefault="00672081" w:rsidP="00C436B2">
      <w:pPr>
        <w:pStyle w:val="NoSpacing"/>
        <w:jc w:val="both"/>
        <w:rPr>
          <w:rFonts w:eastAsia="Calibri" w:cstheme="minorHAnsi"/>
          <w:u w:val="single"/>
        </w:rPr>
      </w:pPr>
    </w:p>
    <w:p w14:paraId="0535CAF8" w14:textId="7BB83C7E" w:rsidR="00672081" w:rsidRDefault="00672081" w:rsidP="00C436B2">
      <w:pPr>
        <w:pStyle w:val="NoSpacing"/>
        <w:jc w:val="both"/>
        <w:rPr>
          <w:rFonts w:eastAsia="Calibri" w:cstheme="minorHAnsi"/>
          <w:u w:val="single"/>
        </w:rPr>
      </w:pPr>
    </w:p>
    <w:p w14:paraId="65F5BB03" w14:textId="77777777" w:rsidR="00672081" w:rsidRPr="004F7C2B" w:rsidRDefault="00672081" w:rsidP="00C436B2">
      <w:pPr>
        <w:pStyle w:val="NoSpacing"/>
        <w:jc w:val="both"/>
        <w:rPr>
          <w:rFonts w:eastAsia="Calibri" w:cstheme="minorHAnsi"/>
          <w:u w:val="single"/>
        </w:rPr>
      </w:pPr>
    </w:p>
    <w:p w14:paraId="5170BEEB" w14:textId="77777777" w:rsidR="004F7C2B" w:rsidRPr="004F7C2B" w:rsidRDefault="004F7C2B" w:rsidP="00C436B2">
      <w:pPr>
        <w:pStyle w:val="NoSpacing"/>
        <w:jc w:val="both"/>
        <w:rPr>
          <w:rFonts w:eastAsia="Calibri" w:cstheme="minorHAnsi"/>
          <w:u w:val="single"/>
        </w:rPr>
      </w:pPr>
    </w:p>
    <w:p w14:paraId="6D592718" w14:textId="77777777" w:rsidR="004F7C2B" w:rsidRPr="004F7C2B" w:rsidRDefault="004F7C2B" w:rsidP="00C436B2">
      <w:pPr>
        <w:pStyle w:val="NoSpacing"/>
        <w:jc w:val="both"/>
        <w:rPr>
          <w:rFonts w:eastAsia="Calibri" w:cstheme="minorHAnsi"/>
          <w:bCs/>
          <w:u w:val="single"/>
        </w:rPr>
      </w:pPr>
    </w:p>
    <w:p w14:paraId="103DA8E0" w14:textId="0451044F" w:rsidR="004F7C2B" w:rsidRPr="004F7C2B" w:rsidRDefault="004F7C2B" w:rsidP="00C436B2">
      <w:pPr>
        <w:pStyle w:val="NoSpacing"/>
        <w:jc w:val="both"/>
        <w:rPr>
          <w:rFonts w:eastAsia="Calibri" w:cstheme="minorHAnsi"/>
          <w:bCs/>
          <w:sz w:val="20"/>
          <w:szCs w:val="20"/>
        </w:rPr>
      </w:pPr>
      <w:r w:rsidRPr="004F7C2B">
        <w:rPr>
          <w:rFonts w:eastAsia="Calibri" w:cstheme="minorHAnsi"/>
          <w:bCs/>
          <w:sz w:val="20"/>
          <w:szCs w:val="20"/>
        </w:rPr>
        <w:t xml:space="preserve">Adopted: </w:t>
      </w:r>
      <w:r w:rsidR="00F75A70">
        <w:rPr>
          <w:rFonts w:eastAsia="Calibri" w:cstheme="minorHAnsi"/>
          <w:bCs/>
          <w:sz w:val="20"/>
          <w:szCs w:val="20"/>
        </w:rPr>
        <w:t>June 2021 (Minute Reference C:0621:21)</w:t>
      </w:r>
    </w:p>
    <w:p w14:paraId="2884553F" w14:textId="465E2514" w:rsidR="004F7C2B" w:rsidRPr="004F7C2B" w:rsidRDefault="004F7C2B" w:rsidP="00C436B2">
      <w:pPr>
        <w:pStyle w:val="NoSpacing"/>
        <w:jc w:val="both"/>
        <w:rPr>
          <w:rFonts w:eastAsia="Calibri" w:cstheme="minorHAnsi"/>
          <w:bCs/>
          <w:sz w:val="20"/>
          <w:szCs w:val="20"/>
        </w:rPr>
      </w:pPr>
      <w:r w:rsidRPr="004F7C2B">
        <w:rPr>
          <w:rFonts w:eastAsia="Calibri" w:cstheme="minorHAnsi"/>
          <w:bCs/>
          <w:sz w:val="20"/>
          <w:szCs w:val="20"/>
        </w:rPr>
        <w:t xml:space="preserve">Review: </w:t>
      </w:r>
      <w:r w:rsidR="00672081">
        <w:rPr>
          <w:rFonts w:eastAsia="Calibri" w:cstheme="minorHAnsi"/>
          <w:bCs/>
          <w:sz w:val="20"/>
          <w:szCs w:val="20"/>
        </w:rPr>
        <w:t>June</w:t>
      </w:r>
      <w:r w:rsidRPr="004F7C2B">
        <w:rPr>
          <w:rFonts w:eastAsia="Calibri" w:cstheme="minorHAnsi"/>
          <w:bCs/>
          <w:sz w:val="20"/>
          <w:szCs w:val="20"/>
        </w:rPr>
        <w:t xml:space="preserve"> 202</w:t>
      </w:r>
      <w:r w:rsidR="00672081">
        <w:rPr>
          <w:rFonts w:eastAsia="Calibri" w:cstheme="minorHAnsi"/>
          <w:bCs/>
          <w:sz w:val="20"/>
          <w:szCs w:val="20"/>
        </w:rPr>
        <w:t>3</w:t>
      </w:r>
    </w:p>
    <w:p w14:paraId="5D43331E" w14:textId="6C2910B5" w:rsidR="000503A1" w:rsidRPr="004F7C2B" w:rsidRDefault="000503A1" w:rsidP="00C436B2">
      <w:pPr>
        <w:pStyle w:val="NoSpacing"/>
        <w:jc w:val="both"/>
        <w:rPr>
          <w:rFonts w:cstheme="minorHAnsi"/>
        </w:rPr>
      </w:pPr>
    </w:p>
    <w:sectPr w:rsidR="000503A1" w:rsidRPr="004F7C2B" w:rsidSect="00B429E2">
      <w:headerReference w:type="even" r:id="rId8"/>
      <w:headerReference w:type="default" r:id="rId9"/>
      <w:footerReference w:type="even" r:id="rId10"/>
      <w:footerReference w:type="default" r:id="rId11"/>
      <w:headerReference w:type="first" r:id="rId12"/>
      <w:footerReference w:type="first" r:id="rId1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E722" w14:textId="77777777" w:rsidR="0098179B" w:rsidRDefault="0098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C436B2" w:rsidRDefault="00055D95" w:rsidP="00055D95">
                          <w:pPr>
                            <w:jc w:val="center"/>
                            <w:rPr>
                              <w:rFonts w:asciiTheme="minorHAnsi" w:hAnsiTheme="minorHAnsi" w:cstheme="minorHAnsi"/>
                              <w:b/>
                              <w:bCs/>
                              <w:color w:val="FFFFFF" w:themeColor="background1"/>
                              <w:sz w:val="20"/>
                              <w:szCs w:val="20"/>
                            </w:rPr>
                          </w:pPr>
                          <w:r w:rsidRPr="00C436B2">
                            <w:rPr>
                              <w:rFonts w:asciiTheme="minorHAnsi" w:hAnsiTheme="minorHAnsi" w:cstheme="minorHAnsi"/>
                              <w:b/>
                              <w:bCs/>
                              <w:color w:val="FFFFFF" w:themeColor="background1"/>
                              <w:sz w:val="20"/>
                              <w:szCs w:val="20"/>
                            </w:rPr>
                            <w:t>The Gladys Bevan Hall, Church Lane, Upper Beeding BN44 3HP</w:t>
                          </w:r>
                        </w:p>
                        <w:p w14:paraId="0D4902FC" w14:textId="77777777" w:rsidR="00055D95" w:rsidRPr="00C436B2" w:rsidRDefault="00055D95" w:rsidP="00055D95">
                          <w:pPr>
                            <w:jc w:val="center"/>
                            <w:rPr>
                              <w:rFonts w:asciiTheme="minorHAnsi" w:hAnsiTheme="minorHAnsi" w:cstheme="minorHAnsi"/>
                              <w:b/>
                              <w:bCs/>
                              <w:color w:val="FFFFFF" w:themeColor="background1"/>
                              <w:sz w:val="20"/>
                              <w:szCs w:val="20"/>
                            </w:rPr>
                          </w:pPr>
                          <w:r w:rsidRPr="00C436B2">
                            <w:rPr>
                              <w:rFonts w:asciiTheme="minorHAnsi" w:hAnsiTheme="minorHAnsi" w:cstheme="minorHAnsi"/>
                              <w:color w:val="FFFFFF" w:themeColor="background1"/>
                              <w:sz w:val="20"/>
                              <w:szCs w:val="20"/>
                            </w:rPr>
                            <w:t xml:space="preserve">Telephone: 01903 816911 </w:t>
                          </w:r>
                          <w:r w:rsidRPr="00C436B2">
                            <w:rPr>
                              <w:rFonts w:asciiTheme="minorHAnsi" w:hAnsiTheme="minorHAnsi" w:cstheme="minorHAnsi"/>
                              <w:color w:val="FFFFFF" w:themeColor="background1"/>
                              <w:sz w:val="20"/>
                              <w:szCs w:val="20"/>
                            </w:rPr>
                            <w:tab/>
                            <w:t xml:space="preserve">email: </w:t>
                          </w:r>
                          <w:hyperlink r:id="rId1" w:history="1">
                            <w:r w:rsidRPr="00C436B2">
                              <w:rPr>
                                <w:rStyle w:val="Hyperlink"/>
                                <w:rFonts w:asciiTheme="minorHAnsi" w:hAnsiTheme="minorHAnsi" w:cstheme="minorHAnsi"/>
                                <w:color w:val="FFFFFF" w:themeColor="background1"/>
                                <w:sz w:val="20"/>
                                <w:szCs w:val="20"/>
                              </w:rPr>
                              <w:t>clerk@upperbeeding-pc.gov.uk</w:t>
                            </w:r>
                          </w:hyperlink>
                          <w:r w:rsidRPr="00C436B2">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C436B2" w:rsidRDefault="00055D95" w:rsidP="00055D95">
                    <w:pPr>
                      <w:jc w:val="center"/>
                      <w:rPr>
                        <w:rFonts w:asciiTheme="minorHAnsi" w:hAnsiTheme="minorHAnsi" w:cstheme="minorHAnsi"/>
                        <w:b/>
                        <w:bCs/>
                        <w:color w:val="FFFFFF" w:themeColor="background1"/>
                        <w:sz w:val="20"/>
                        <w:szCs w:val="20"/>
                      </w:rPr>
                    </w:pPr>
                    <w:r w:rsidRPr="00C436B2">
                      <w:rPr>
                        <w:rFonts w:asciiTheme="minorHAnsi" w:hAnsiTheme="minorHAnsi" w:cstheme="minorHAnsi"/>
                        <w:b/>
                        <w:bCs/>
                        <w:color w:val="FFFFFF" w:themeColor="background1"/>
                        <w:sz w:val="20"/>
                        <w:szCs w:val="20"/>
                      </w:rPr>
                      <w:t>The Gladys Bevan Hall, Church Lane, Upper Beeding BN44 3HP</w:t>
                    </w:r>
                  </w:p>
                  <w:p w14:paraId="0D4902FC" w14:textId="77777777" w:rsidR="00055D95" w:rsidRPr="00C436B2" w:rsidRDefault="00055D95" w:rsidP="00055D95">
                    <w:pPr>
                      <w:jc w:val="center"/>
                      <w:rPr>
                        <w:rFonts w:asciiTheme="minorHAnsi" w:hAnsiTheme="minorHAnsi" w:cstheme="minorHAnsi"/>
                        <w:b/>
                        <w:bCs/>
                        <w:color w:val="FFFFFF" w:themeColor="background1"/>
                        <w:sz w:val="20"/>
                        <w:szCs w:val="20"/>
                      </w:rPr>
                    </w:pPr>
                    <w:r w:rsidRPr="00C436B2">
                      <w:rPr>
                        <w:rFonts w:asciiTheme="minorHAnsi" w:hAnsiTheme="minorHAnsi" w:cstheme="minorHAnsi"/>
                        <w:color w:val="FFFFFF" w:themeColor="background1"/>
                        <w:sz w:val="20"/>
                        <w:szCs w:val="20"/>
                      </w:rPr>
                      <w:t xml:space="preserve">Telephone: 01903 816911 </w:t>
                    </w:r>
                    <w:r w:rsidRPr="00C436B2">
                      <w:rPr>
                        <w:rFonts w:asciiTheme="minorHAnsi" w:hAnsiTheme="minorHAnsi" w:cstheme="minorHAnsi"/>
                        <w:color w:val="FFFFFF" w:themeColor="background1"/>
                        <w:sz w:val="20"/>
                        <w:szCs w:val="20"/>
                      </w:rPr>
                      <w:tab/>
                      <w:t xml:space="preserve">email: </w:t>
                    </w:r>
                    <w:hyperlink r:id="rId2" w:history="1">
                      <w:r w:rsidRPr="00C436B2">
                        <w:rPr>
                          <w:rStyle w:val="Hyperlink"/>
                          <w:rFonts w:asciiTheme="minorHAnsi" w:hAnsiTheme="minorHAnsi" w:cstheme="minorHAnsi"/>
                          <w:color w:val="FFFFFF" w:themeColor="background1"/>
                          <w:sz w:val="20"/>
                          <w:szCs w:val="20"/>
                        </w:rPr>
                        <w:t>clerk@upperbeeding-pc.gov.uk</w:t>
                      </w:r>
                    </w:hyperlink>
                    <w:r w:rsidRPr="00C436B2">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color w:val="FFFFFF" w:themeColor="background1"/>
                              <w:sz w:val="20"/>
                              <w:szCs w:val="20"/>
                            </w:rPr>
                            <w:t xml:space="preserve">Telephone: 01903 816911 </w:t>
                          </w:r>
                          <w:r w:rsidRPr="00972BF9">
                            <w:rPr>
                              <w:rFonts w:asciiTheme="minorHAnsi" w:hAnsiTheme="minorHAnsi" w:cstheme="minorHAnsi"/>
                              <w:color w:val="FFFFFF" w:themeColor="background1"/>
                              <w:sz w:val="20"/>
                              <w:szCs w:val="20"/>
                            </w:rPr>
                            <w:tab/>
                            <w:t xml:space="preserve">email: </w:t>
                          </w:r>
                          <w:hyperlink r:id="rId1" w:history="1">
                            <w:r w:rsidRPr="00972BF9">
                              <w:rPr>
                                <w:rStyle w:val="Hyperlink"/>
                                <w:rFonts w:asciiTheme="minorHAnsi" w:hAnsiTheme="minorHAnsi" w:cstheme="minorHAnsi"/>
                                <w:color w:val="FFFFFF" w:themeColor="background1"/>
                                <w:sz w:val="20"/>
                                <w:szCs w:val="20"/>
                              </w:rPr>
                              <w:t>clerk@upperbeeding-pc.gov.uk</w:t>
                            </w:r>
                          </w:hyperlink>
                          <w:r w:rsidRPr="00972BF9">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" fillcolor="teal">
              <v:textbox>
                <w:txbxContent>
                  <w:p w14:paraId="2F663BB1"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color w:val="FFFFFF" w:themeColor="background1"/>
                        <w:sz w:val="20"/>
                        <w:szCs w:val="20"/>
                      </w:rPr>
                      <w:t xml:space="preserve">Telephone: 01903 816911 </w:t>
                    </w:r>
                    <w:r w:rsidRPr="00972BF9">
                      <w:rPr>
                        <w:rFonts w:asciiTheme="minorHAnsi" w:hAnsiTheme="minorHAnsi" w:cstheme="minorHAnsi"/>
                        <w:color w:val="FFFFFF" w:themeColor="background1"/>
                        <w:sz w:val="20"/>
                        <w:szCs w:val="20"/>
                      </w:rPr>
                      <w:tab/>
                      <w:t xml:space="preserve">email: </w:t>
                    </w:r>
                    <w:hyperlink r:id="rId2" w:history="1">
                      <w:r w:rsidRPr="00972BF9">
                        <w:rPr>
                          <w:rStyle w:val="Hyperlink"/>
                          <w:rFonts w:asciiTheme="minorHAnsi" w:hAnsiTheme="minorHAnsi" w:cstheme="minorHAnsi"/>
                          <w:color w:val="FFFFFF" w:themeColor="background1"/>
                          <w:sz w:val="20"/>
                          <w:szCs w:val="20"/>
                        </w:rPr>
                        <w:t>clerk@upperbeeding-pc.gov.uk</w:t>
                      </w:r>
                    </w:hyperlink>
                    <w:r w:rsidRPr="00972BF9">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207" w14:textId="68463F68" w:rsidR="0098179B" w:rsidRDefault="00981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085E" w14:textId="69FB75AF" w:rsidR="0098179B" w:rsidRDefault="00981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7D956B67"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72BF9" w:rsidRDefault="00833B10" w:rsidP="00833B10">
                          <w:pPr>
                            <w:jc w:val="center"/>
                            <w:rPr>
                              <w:rFonts w:asciiTheme="minorHAnsi" w:hAnsiTheme="minorHAnsi" w:cstheme="minorHAnsi"/>
                              <w:b/>
                              <w:bCs/>
                              <w:color w:val="FFFFFF" w:themeColor="background1"/>
                              <w:sz w:val="72"/>
                              <w:szCs w:val="72"/>
                            </w:rPr>
                          </w:pPr>
                          <w:r w:rsidRPr="00972BF9">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72BF9" w:rsidRDefault="00833B10" w:rsidP="00833B10">
                    <w:pPr>
                      <w:jc w:val="center"/>
                      <w:rPr>
                        <w:rFonts w:asciiTheme="minorHAnsi" w:hAnsiTheme="minorHAnsi" w:cstheme="minorHAnsi"/>
                        <w:b/>
                        <w:bCs/>
                        <w:color w:val="FFFFFF" w:themeColor="background1"/>
                        <w:sz w:val="72"/>
                        <w:szCs w:val="72"/>
                      </w:rPr>
                    </w:pPr>
                    <w:r w:rsidRPr="00972BF9">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97308"/>
    <w:multiLevelType w:val="hybridMultilevel"/>
    <w:tmpl w:val="F6E2DDC6"/>
    <w:lvl w:ilvl="0" w:tplc="836E7D78">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7487F"/>
    <w:multiLevelType w:val="multilevel"/>
    <w:tmpl w:val="E7D6A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9761BA"/>
    <w:multiLevelType w:val="hybridMultilevel"/>
    <w:tmpl w:val="E57EC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2"/>
  </w:num>
  <w:num w:numId="4">
    <w:abstractNumId w:val="15"/>
  </w:num>
  <w:num w:numId="5">
    <w:abstractNumId w:val="10"/>
  </w:num>
  <w:num w:numId="6">
    <w:abstractNumId w:val="1"/>
  </w:num>
  <w:num w:numId="7">
    <w:abstractNumId w:val="18"/>
  </w:num>
  <w:num w:numId="8">
    <w:abstractNumId w:val="1"/>
  </w:num>
  <w:num w:numId="9">
    <w:abstractNumId w:val="14"/>
  </w:num>
  <w:num w:numId="10">
    <w:abstractNumId w:val="5"/>
  </w:num>
  <w:num w:numId="11">
    <w:abstractNumId w:val="9"/>
  </w:num>
  <w:num w:numId="12">
    <w:abstractNumId w:val="4"/>
  </w:num>
  <w:num w:numId="13">
    <w:abstractNumId w:val="11"/>
  </w:num>
  <w:num w:numId="14">
    <w:abstractNumId w:val="17"/>
  </w:num>
  <w:num w:numId="15">
    <w:abstractNumId w:val="3"/>
  </w:num>
  <w:num w:numId="16">
    <w:abstractNumId w:val="19"/>
  </w:num>
  <w:num w:numId="17">
    <w:abstractNumId w:val="20"/>
  </w:num>
  <w:num w:numId="18">
    <w:abstractNumId w:val="7"/>
  </w:num>
  <w:num w:numId="19">
    <w:abstractNumId w:val="2"/>
  </w:num>
  <w:num w:numId="20">
    <w:abstractNumId w:val="21"/>
  </w:num>
  <w:num w:numId="21">
    <w:abstractNumId w:val="8"/>
  </w:num>
  <w:num w:numId="22">
    <w:abstractNumId w:val="13"/>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D4A5C"/>
    <w:rsid w:val="00103820"/>
    <w:rsid w:val="001309B8"/>
    <w:rsid w:val="001455DB"/>
    <w:rsid w:val="00177D13"/>
    <w:rsid w:val="001C3572"/>
    <w:rsid w:val="001D46A3"/>
    <w:rsid w:val="002036A1"/>
    <w:rsid w:val="002037F7"/>
    <w:rsid w:val="00214AB5"/>
    <w:rsid w:val="00230AE5"/>
    <w:rsid w:val="00257F40"/>
    <w:rsid w:val="002D77AB"/>
    <w:rsid w:val="00316564"/>
    <w:rsid w:val="00355216"/>
    <w:rsid w:val="003659BC"/>
    <w:rsid w:val="00377A92"/>
    <w:rsid w:val="00385A24"/>
    <w:rsid w:val="003871C4"/>
    <w:rsid w:val="00395D3D"/>
    <w:rsid w:val="003C1D59"/>
    <w:rsid w:val="003E172C"/>
    <w:rsid w:val="003E2C01"/>
    <w:rsid w:val="003F1AE8"/>
    <w:rsid w:val="00407A5B"/>
    <w:rsid w:val="0043494C"/>
    <w:rsid w:val="004F7C2B"/>
    <w:rsid w:val="00503575"/>
    <w:rsid w:val="005119E1"/>
    <w:rsid w:val="00533256"/>
    <w:rsid w:val="0056205C"/>
    <w:rsid w:val="00590D41"/>
    <w:rsid w:val="005B609B"/>
    <w:rsid w:val="005B6C45"/>
    <w:rsid w:val="005D621D"/>
    <w:rsid w:val="006102CF"/>
    <w:rsid w:val="00672081"/>
    <w:rsid w:val="006A72BB"/>
    <w:rsid w:val="0070185F"/>
    <w:rsid w:val="00716E07"/>
    <w:rsid w:val="00717EEC"/>
    <w:rsid w:val="00732C6D"/>
    <w:rsid w:val="00767F9E"/>
    <w:rsid w:val="007A5675"/>
    <w:rsid w:val="007D6714"/>
    <w:rsid w:val="007D6B7C"/>
    <w:rsid w:val="007E4968"/>
    <w:rsid w:val="007E4E34"/>
    <w:rsid w:val="00802832"/>
    <w:rsid w:val="0081402B"/>
    <w:rsid w:val="0083238B"/>
    <w:rsid w:val="00833B10"/>
    <w:rsid w:val="008377A9"/>
    <w:rsid w:val="0089016C"/>
    <w:rsid w:val="00893028"/>
    <w:rsid w:val="008D3CAC"/>
    <w:rsid w:val="008F52CD"/>
    <w:rsid w:val="0090156D"/>
    <w:rsid w:val="00913C83"/>
    <w:rsid w:val="00934D10"/>
    <w:rsid w:val="0096662D"/>
    <w:rsid w:val="00972BF9"/>
    <w:rsid w:val="00980CAB"/>
    <w:rsid w:val="0098179B"/>
    <w:rsid w:val="009B16C4"/>
    <w:rsid w:val="009C54EE"/>
    <w:rsid w:val="009E5B6B"/>
    <w:rsid w:val="009E734C"/>
    <w:rsid w:val="00A0179E"/>
    <w:rsid w:val="00A141B0"/>
    <w:rsid w:val="00A5137E"/>
    <w:rsid w:val="00A71644"/>
    <w:rsid w:val="00AB30EA"/>
    <w:rsid w:val="00AB7081"/>
    <w:rsid w:val="00B179FA"/>
    <w:rsid w:val="00B429E2"/>
    <w:rsid w:val="00B659EE"/>
    <w:rsid w:val="00B7290C"/>
    <w:rsid w:val="00B7511A"/>
    <w:rsid w:val="00B81B8C"/>
    <w:rsid w:val="00BA628D"/>
    <w:rsid w:val="00BC5A8D"/>
    <w:rsid w:val="00BD27B4"/>
    <w:rsid w:val="00C25850"/>
    <w:rsid w:val="00C27429"/>
    <w:rsid w:val="00C436B2"/>
    <w:rsid w:val="00C47203"/>
    <w:rsid w:val="00C7528C"/>
    <w:rsid w:val="00CB3C3A"/>
    <w:rsid w:val="00CE594F"/>
    <w:rsid w:val="00D30818"/>
    <w:rsid w:val="00D47399"/>
    <w:rsid w:val="00D80DD0"/>
    <w:rsid w:val="00D9327A"/>
    <w:rsid w:val="00DB13A6"/>
    <w:rsid w:val="00DC6EB2"/>
    <w:rsid w:val="00E03C99"/>
    <w:rsid w:val="00E325C1"/>
    <w:rsid w:val="00EB022F"/>
    <w:rsid w:val="00ED4E37"/>
    <w:rsid w:val="00EE5D2F"/>
    <w:rsid w:val="00EF30E1"/>
    <w:rsid w:val="00F03D1B"/>
    <w:rsid w:val="00F12008"/>
    <w:rsid w:val="00F368AF"/>
    <w:rsid w:val="00F472E6"/>
    <w:rsid w:val="00F64D9B"/>
    <w:rsid w:val="00F75A70"/>
    <w:rsid w:val="00FA0F81"/>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68"/>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2020-11-19T19:14:00Z</cp:lastPrinted>
  <dcterms:created xsi:type="dcterms:W3CDTF">2021-07-07T14:22:00Z</dcterms:created>
  <dcterms:modified xsi:type="dcterms:W3CDTF">2021-07-07T14:22:00Z</dcterms:modified>
</cp:coreProperties>
</file>