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701F8" w14:textId="5561564F" w:rsidR="0043494C" w:rsidRDefault="00B66D66" w:rsidP="00625FB7">
      <w:pPr>
        <w:pStyle w:val="NoSpacing"/>
        <w:jc w:val="center"/>
        <w:rPr>
          <w:b/>
          <w:bCs/>
          <w:sz w:val="32"/>
          <w:szCs w:val="32"/>
        </w:rPr>
      </w:pPr>
      <w:r>
        <w:rPr>
          <w:b/>
          <w:bCs/>
          <w:sz w:val="32"/>
          <w:szCs w:val="32"/>
        </w:rPr>
        <w:t>Procurement Policy</w:t>
      </w:r>
    </w:p>
    <w:p w14:paraId="2B1437B9" w14:textId="77777777" w:rsidR="0043494C" w:rsidRPr="0043494C" w:rsidRDefault="0043494C" w:rsidP="0043494C">
      <w:pPr>
        <w:pStyle w:val="NoSpacing"/>
        <w:jc w:val="center"/>
        <w:rPr>
          <w:b/>
          <w:bCs/>
        </w:rPr>
      </w:pPr>
    </w:p>
    <w:p w14:paraId="53518648" w14:textId="05813527" w:rsidR="0043494C" w:rsidRPr="00625FB7" w:rsidRDefault="00625FB7" w:rsidP="00625FB7">
      <w:pPr>
        <w:pStyle w:val="NoSpacing"/>
        <w:rPr>
          <w:b/>
          <w:bCs/>
        </w:rPr>
      </w:pPr>
      <w:r w:rsidRPr="00625FB7">
        <w:rPr>
          <w:b/>
          <w:bCs/>
        </w:rPr>
        <w:t>Introduction</w:t>
      </w:r>
    </w:p>
    <w:p w14:paraId="0DB7E44C" w14:textId="363396FD" w:rsidR="00B66D66" w:rsidRDefault="00B66D66" w:rsidP="00B678F4">
      <w:pPr>
        <w:pStyle w:val="NoSpacing"/>
        <w:jc w:val="both"/>
      </w:pPr>
      <w:r>
        <w:t>Upper Beeding Parish Council (UBPC) will strive to attain best value for the goods, materials and services that it purchases. Best value is defined as a balance of price, quality of product and supplier services.</w:t>
      </w:r>
    </w:p>
    <w:p w14:paraId="0D490C91" w14:textId="4673C402" w:rsidR="00B66D66" w:rsidRDefault="00B66D66" w:rsidP="00B678F4">
      <w:pPr>
        <w:pStyle w:val="NoSpacing"/>
        <w:jc w:val="both"/>
      </w:pPr>
    </w:p>
    <w:p w14:paraId="62335671" w14:textId="3AA58F0B" w:rsidR="00B66D66" w:rsidRDefault="00B66D66" w:rsidP="00B678F4">
      <w:pPr>
        <w:pStyle w:val="NoSpacing"/>
        <w:jc w:val="both"/>
      </w:pPr>
      <w:r>
        <w:t>Where possible UBPC will support local businesses and will purchase products and services that are environmentally friendly and sustainable products (including those that produce low or zero emissions of greenhouse gases).</w:t>
      </w:r>
    </w:p>
    <w:p w14:paraId="44449B87" w14:textId="77777777" w:rsidR="0038085E" w:rsidRDefault="0038085E" w:rsidP="00B678F4">
      <w:pPr>
        <w:pStyle w:val="NoSpacing"/>
        <w:jc w:val="both"/>
      </w:pPr>
    </w:p>
    <w:p w14:paraId="53A86B74" w14:textId="4A6B49CD" w:rsidR="0038085E" w:rsidRPr="00B678F4" w:rsidRDefault="00314F0C" w:rsidP="0038085E">
      <w:pPr>
        <w:pStyle w:val="NoSpacing"/>
        <w:jc w:val="both"/>
        <w:rPr>
          <w:b/>
          <w:bCs/>
        </w:rPr>
      </w:pPr>
      <w:r>
        <w:rPr>
          <w:b/>
          <w:bCs/>
        </w:rPr>
        <w:t>Legal Requirements</w:t>
      </w:r>
    </w:p>
    <w:p w14:paraId="0C38FC04" w14:textId="42831BA7" w:rsidR="00B66D66" w:rsidRDefault="00B66D66" w:rsidP="00B678F4">
      <w:pPr>
        <w:pStyle w:val="NoSpacing"/>
        <w:jc w:val="both"/>
      </w:pPr>
      <w:r>
        <w:t>Local council procurement ex</w:t>
      </w:r>
      <w:r w:rsidR="0038085E">
        <w:t>erci</w:t>
      </w:r>
      <w:r>
        <w:t>ses are subject to the requirements in section 135 of the Local Government Act 1</w:t>
      </w:r>
      <w:r w:rsidR="0038085E">
        <w:t>9</w:t>
      </w:r>
      <w:r>
        <w:t>72</w:t>
      </w:r>
      <w:r w:rsidR="0038085E">
        <w:t xml:space="preserve"> (LGA 1972)</w:t>
      </w:r>
      <w:r>
        <w:t xml:space="preserve"> and the Public Contracts Regulations </w:t>
      </w:r>
      <w:r w:rsidR="0038085E">
        <w:t>2015 (Regulations 2015). The legal requirements are summarised below:</w:t>
      </w:r>
    </w:p>
    <w:p w14:paraId="4C62EF5D" w14:textId="4BB8DD68" w:rsidR="00537F77" w:rsidRDefault="00537F77" w:rsidP="00537F77">
      <w:pPr>
        <w:pStyle w:val="NoSpacing"/>
      </w:pPr>
    </w:p>
    <w:tbl>
      <w:tblPr>
        <w:tblStyle w:val="TableGrid"/>
        <w:tblW w:w="0" w:type="auto"/>
        <w:jc w:val="center"/>
        <w:tblLook w:val="04A0" w:firstRow="1" w:lastRow="0" w:firstColumn="1" w:lastColumn="0" w:noHBand="0" w:noVBand="1"/>
      </w:tblPr>
      <w:tblGrid>
        <w:gridCol w:w="2972"/>
        <w:gridCol w:w="2693"/>
        <w:gridCol w:w="2977"/>
      </w:tblGrid>
      <w:tr w:rsidR="0038085E" w14:paraId="0B8837D8" w14:textId="77777777" w:rsidTr="00B233A7">
        <w:trPr>
          <w:jc w:val="center"/>
        </w:trPr>
        <w:tc>
          <w:tcPr>
            <w:tcW w:w="2972" w:type="dxa"/>
          </w:tcPr>
          <w:p w14:paraId="79DD8F45" w14:textId="77777777" w:rsidR="0038085E" w:rsidRDefault="0038085E" w:rsidP="00537F77">
            <w:pPr>
              <w:pStyle w:val="NoSpacing"/>
            </w:pPr>
            <w:bookmarkStart w:id="0" w:name="_Hlk96341000"/>
            <w:r>
              <w:t xml:space="preserve">Contract Value </w:t>
            </w:r>
          </w:p>
          <w:p w14:paraId="37FCDEBA" w14:textId="021BCBA5" w:rsidR="0038085E" w:rsidRDefault="0038085E" w:rsidP="00537F77">
            <w:pPr>
              <w:pStyle w:val="NoSpacing"/>
            </w:pPr>
            <w:r>
              <w:t>(net of VAT)</w:t>
            </w:r>
          </w:p>
        </w:tc>
        <w:tc>
          <w:tcPr>
            <w:tcW w:w="5670" w:type="dxa"/>
            <w:gridSpan w:val="2"/>
          </w:tcPr>
          <w:p w14:paraId="638452E0" w14:textId="77806792" w:rsidR="0038085E" w:rsidRDefault="0038085E" w:rsidP="0038085E">
            <w:pPr>
              <w:pStyle w:val="NoSpacing"/>
              <w:jc w:val="center"/>
            </w:pPr>
            <w:r>
              <w:t>Legal Requirements</w:t>
            </w:r>
          </w:p>
        </w:tc>
      </w:tr>
      <w:tr w:rsidR="0038085E" w14:paraId="7D775659" w14:textId="77777777" w:rsidTr="00B233A7">
        <w:trPr>
          <w:jc w:val="center"/>
        </w:trPr>
        <w:tc>
          <w:tcPr>
            <w:tcW w:w="2972" w:type="dxa"/>
          </w:tcPr>
          <w:p w14:paraId="03D30468" w14:textId="77777777" w:rsidR="0038085E" w:rsidRDefault="0038085E" w:rsidP="00537F77">
            <w:pPr>
              <w:pStyle w:val="NoSpacing"/>
            </w:pPr>
          </w:p>
        </w:tc>
        <w:tc>
          <w:tcPr>
            <w:tcW w:w="2693" w:type="dxa"/>
          </w:tcPr>
          <w:p w14:paraId="6365CEA5" w14:textId="77777777" w:rsidR="0038085E" w:rsidRDefault="0038085E" w:rsidP="00537F77">
            <w:pPr>
              <w:pStyle w:val="NoSpacing"/>
            </w:pPr>
            <w:r>
              <w:t>Council Standing Orders and Financial Regulations</w:t>
            </w:r>
          </w:p>
          <w:p w14:paraId="515CC054" w14:textId="7BF7A240" w:rsidR="0038085E" w:rsidRDefault="0038085E" w:rsidP="00537F77">
            <w:pPr>
              <w:pStyle w:val="NoSpacing"/>
            </w:pPr>
            <w:r>
              <w:t>(LGA 1972 s.135)</w:t>
            </w:r>
          </w:p>
        </w:tc>
        <w:tc>
          <w:tcPr>
            <w:tcW w:w="2977" w:type="dxa"/>
          </w:tcPr>
          <w:p w14:paraId="524C8651" w14:textId="77777777" w:rsidR="0038085E" w:rsidRDefault="0038085E" w:rsidP="00537F77">
            <w:pPr>
              <w:pStyle w:val="NoSpacing"/>
            </w:pPr>
            <w:r>
              <w:t>The Contracts Finder/Find a Tender website</w:t>
            </w:r>
          </w:p>
          <w:p w14:paraId="6E4B3958" w14:textId="2F3C8DCE" w:rsidR="0038085E" w:rsidRDefault="0038085E" w:rsidP="00537F77">
            <w:pPr>
              <w:pStyle w:val="NoSpacing"/>
            </w:pPr>
            <w:r>
              <w:t>Regulations (2015)</w:t>
            </w:r>
          </w:p>
        </w:tc>
      </w:tr>
      <w:tr w:rsidR="0038085E" w14:paraId="21456EDD" w14:textId="77777777" w:rsidTr="00B233A7">
        <w:trPr>
          <w:jc w:val="center"/>
        </w:trPr>
        <w:tc>
          <w:tcPr>
            <w:tcW w:w="2972" w:type="dxa"/>
          </w:tcPr>
          <w:p w14:paraId="6C9B374A" w14:textId="77777777" w:rsidR="00B233A7" w:rsidRDefault="00B233A7" w:rsidP="00537F77">
            <w:pPr>
              <w:pStyle w:val="NoSpacing"/>
            </w:pPr>
          </w:p>
          <w:p w14:paraId="6C0CEF3D" w14:textId="77777777" w:rsidR="0038085E" w:rsidRDefault="00B233A7" w:rsidP="00537F77">
            <w:pPr>
              <w:pStyle w:val="NoSpacing"/>
            </w:pPr>
            <w:r>
              <w:t>Up to £25,000</w:t>
            </w:r>
          </w:p>
          <w:p w14:paraId="66389D73" w14:textId="19A50DBE" w:rsidR="00B233A7" w:rsidRDefault="00B233A7" w:rsidP="00537F77">
            <w:pPr>
              <w:pStyle w:val="NoSpacing"/>
            </w:pPr>
          </w:p>
        </w:tc>
        <w:tc>
          <w:tcPr>
            <w:tcW w:w="2693" w:type="dxa"/>
          </w:tcPr>
          <w:p w14:paraId="2CB3F363" w14:textId="77777777" w:rsidR="0038085E" w:rsidRDefault="0038085E" w:rsidP="00537F77">
            <w:pPr>
              <w:pStyle w:val="NoSpacing"/>
            </w:pPr>
          </w:p>
          <w:p w14:paraId="24FD2E34" w14:textId="0E8CFAEE" w:rsidR="00B233A7" w:rsidRPr="00B233A7" w:rsidRDefault="00B233A7" w:rsidP="00B233A7">
            <w:pPr>
              <w:pStyle w:val="NoSpacing"/>
              <w:jc w:val="center"/>
              <w:rPr>
                <w:sz w:val="28"/>
                <w:szCs w:val="28"/>
              </w:rPr>
            </w:pPr>
            <w:r w:rsidRPr="00B233A7">
              <w:rPr>
                <w:sz w:val="28"/>
                <w:szCs w:val="28"/>
              </w:rPr>
              <w:sym w:font="Wingdings" w:char="F0FC"/>
            </w:r>
          </w:p>
        </w:tc>
        <w:tc>
          <w:tcPr>
            <w:tcW w:w="2977" w:type="dxa"/>
          </w:tcPr>
          <w:p w14:paraId="1FE24A2C" w14:textId="77777777" w:rsidR="0038085E" w:rsidRDefault="0038085E" w:rsidP="00537F77">
            <w:pPr>
              <w:pStyle w:val="NoSpacing"/>
            </w:pPr>
          </w:p>
        </w:tc>
      </w:tr>
      <w:tr w:rsidR="0038085E" w14:paraId="3205DF86" w14:textId="77777777" w:rsidTr="00B233A7">
        <w:trPr>
          <w:jc w:val="center"/>
        </w:trPr>
        <w:tc>
          <w:tcPr>
            <w:tcW w:w="2972" w:type="dxa"/>
          </w:tcPr>
          <w:p w14:paraId="1F4192C3" w14:textId="77777777" w:rsidR="00B233A7" w:rsidRDefault="00B233A7" w:rsidP="00537F77">
            <w:pPr>
              <w:pStyle w:val="NoSpacing"/>
            </w:pPr>
          </w:p>
          <w:p w14:paraId="54DF8A51" w14:textId="1FCAECE8" w:rsidR="0038085E" w:rsidRDefault="00B233A7" w:rsidP="00537F77">
            <w:pPr>
              <w:pStyle w:val="NoSpacing"/>
            </w:pPr>
            <w:r>
              <w:t>£25,000 - £1</w:t>
            </w:r>
            <w:r w:rsidR="00314F0C">
              <w:t>75</w:t>
            </w:r>
            <w:r>
              <w:t>,000*</w:t>
            </w:r>
          </w:p>
          <w:p w14:paraId="7FBADC70" w14:textId="5AFA7175" w:rsidR="00B233A7" w:rsidRDefault="00B233A7" w:rsidP="00537F77">
            <w:pPr>
              <w:pStyle w:val="NoSpacing"/>
            </w:pPr>
          </w:p>
        </w:tc>
        <w:tc>
          <w:tcPr>
            <w:tcW w:w="2693" w:type="dxa"/>
          </w:tcPr>
          <w:p w14:paraId="4312F548" w14:textId="77777777" w:rsidR="0038085E" w:rsidRDefault="0038085E" w:rsidP="00537F77">
            <w:pPr>
              <w:pStyle w:val="NoSpacing"/>
            </w:pPr>
          </w:p>
          <w:p w14:paraId="3EA7B1D1" w14:textId="4958988F" w:rsidR="00B233A7" w:rsidRDefault="00B233A7" w:rsidP="00B233A7">
            <w:pPr>
              <w:pStyle w:val="NoSpacing"/>
              <w:jc w:val="center"/>
            </w:pPr>
            <w:r w:rsidRPr="00B233A7">
              <w:rPr>
                <w:sz w:val="28"/>
                <w:szCs w:val="28"/>
              </w:rPr>
              <w:sym w:font="Wingdings" w:char="F0FC"/>
            </w:r>
          </w:p>
        </w:tc>
        <w:tc>
          <w:tcPr>
            <w:tcW w:w="2977" w:type="dxa"/>
          </w:tcPr>
          <w:p w14:paraId="738E7E73" w14:textId="77777777" w:rsidR="0038085E" w:rsidRDefault="0038085E" w:rsidP="00537F77">
            <w:pPr>
              <w:pStyle w:val="NoSpacing"/>
            </w:pPr>
          </w:p>
          <w:p w14:paraId="425D85F4" w14:textId="3C95F432" w:rsidR="00B233A7" w:rsidRDefault="00B233A7" w:rsidP="00B233A7">
            <w:pPr>
              <w:pStyle w:val="NoSpacing"/>
              <w:jc w:val="center"/>
            </w:pPr>
            <w:r w:rsidRPr="00B233A7">
              <w:rPr>
                <w:sz w:val="28"/>
                <w:szCs w:val="28"/>
              </w:rPr>
              <w:sym w:font="Wingdings" w:char="F0FC"/>
            </w:r>
          </w:p>
        </w:tc>
      </w:tr>
      <w:bookmarkEnd w:id="0"/>
    </w:tbl>
    <w:p w14:paraId="0E12B673" w14:textId="77777777" w:rsidR="0038085E" w:rsidRDefault="0038085E" w:rsidP="00537F77">
      <w:pPr>
        <w:pStyle w:val="NoSpacing"/>
      </w:pPr>
    </w:p>
    <w:p w14:paraId="41F36204" w14:textId="705474FB" w:rsidR="00537F77" w:rsidRDefault="00B233A7" w:rsidP="00314F0C">
      <w:pPr>
        <w:pStyle w:val="NoSpacing"/>
        <w:jc w:val="both"/>
      </w:pPr>
      <w:r>
        <w:t>*</w:t>
      </w:r>
      <w:r w:rsidR="00314F0C">
        <w:t xml:space="preserve">It is not anticipated that UBPC will be entering contracts for goods and services in excess of £175,000, however should this prove to be necessary advice will be sort from the appropriate professional </w:t>
      </w:r>
      <w:r w:rsidR="008935F0">
        <w:t xml:space="preserve">and legal </w:t>
      </w:r>
      <w:r w:rsidR="00314F0C">
        <w:t>bodies.</w:t>
      </w:r>
    </w:p>
    <w:p w14:paraId="00798AB6" w14:textId="7744CF85" w:rsidR="00537F77" w:rsidRDefault="00537F77" w:rsidP="00314F0C">
      <w:pPr>
        <w:pStyle w:val="NoSpacing"/>
        <w:jc w:val="both"/>
      </w:pPr>
    </w:p>
    <w:p w14:paraId="7F468429" w14:textId="1B9D93D8" w:rsidR="00537F77" w:rsidRPr="00314F0C" w:rsidRDefault="002071F7" w:rsidP="00537F77">
      <w:pPr>
        <w:pStyle w:val="NoSpacing"/>
        <w:rPr>
          <w:b/>
          <w:bCs/>
        </w:rPr>
      </w:pPr>
      <w:r>
        <w:rPr>
          <w:b/>
          <w:bCs/>
        </w:rPr>
        <w:t xml:space="preserve">Procurement </w:t>
      </w:r>
      <w:r w:rsidR="00314F0C" w:rsidRPr="00314F0C">
        <w:rPr>
          <w:b/>
          <w:bCs/>
        </w:rPr>
        <w:t>P</w:t>
      </w:r>
      <w:r>
        <w:rPr>
          <w:b/>
          <w:bCs/>
        </w:rPr>
        <w:t>rocess</w:t>
      </w:r>
    </w:p>
    <w:p w14:paraId="40B0F8B6" w14:textId="6EB5EDE8" w:rsidR="00537F77" w:rsidRDefault="00314F0C" w:rsidP="00537F77">
      <w:pPr>
        <w:pStyle w:val="NoSpacing"/>
      </w:pPr>
      <w:r>
        <w:t>UBPC will follow the guidelines below when procuring good and services.</w:t>
      </w:r>
    </w:p>
    <w:p w14:paraId="5474C701" w14:textId="1F035698" w:rsidR="00314F0C" w:rsidRDefault="00314F0C" w:rsidP="00537F77">
      <w:pPr>
        <w:pStyle w:val="NoSpacing"/>
      </w:pPr>
    </w:p>
    <w:tbl>
      <w:tblPr>
        <w:tblStyle w:val="TableGrid"/>
        <w:tblW w:w="0" w:type="auto"/>
        <w:jc w:val="center"/>
        <w:tblLook w:val="04A0" w:firstRow="1" w:lastRow="0" w:firstColumn="1" w:lastColumn="0" w:noHBand="0" w:noVBand="1"/>
      </w:tblPr>
      <w:tblGrid>
        <w:gridCol w:w="2972"/>
        <w:gridCol w:w="5670"/>
      </w:tblGrid>
      <w:tr w:rsidR="00314F0C" w14:paraId="6ABC867B" w14:textId="77777777" w:rsidTr="0010188C">
        <w:trPr>
          <w:jc w:val="center"/>
        </w:trPr>
        <w:tc>
          <w:tcPr>
            <w:tcW w:w="2972" w:type="dxa"/>
          </w:tcPr>
          <w:p w14:paraId="722943C0" w14:textId="77777777" w:rsidR="00314F0C" w:rsidRDefault="00314F0C" w:rsidP="0010188C">
            <w:pPr>
              <w:pStyle w:val="NoSpacing"/>
            </w:pPr>
            <w:r>
              <w:t xml:space="preserve">Contract Value </w:t>
            </w:r>
          </w:p>
          <w:p w14:paraId="341923B2" w14:textId="77777777" w:rsidR="00314F0C" w:rsidRDefault="00314F0C" w:rsidP="0010188C">
            <w:pPr>
              <w:pStyle w:val="NoSpacing"/>
            </w:pPr>
            <w:r>
              <w:t>(net of VAT)</w:t>
            </w:r>
          </w:p>
        </w:tc>
        <w:tc>
          <w:tcPr>
            <w:tcW w:w="5670" w:type="dxa"/>
          </w:tcPr>
          <w:p w14:paraId="437B42C0" w14:textId="4659041C" w:rsidR="00314F0C" w:rsidRDefault="009F6F3F" w:rsidP="009F6F3F">
            <w:pPr>
              <w:pStyle w:val="NoSpacing"/>
            </w:pPr>
            <w:r>
              <w:t>Process</w:t>
            </w:r>
          </w:p>
        </w:tc>
      </w:tr>
      <w:tr w:rsidR="0080274C" w14:paraId="5AD0509B" w14:textId="77777777" w:rsidTr="00270D00">
        <w:trPr>
          <w:jc w:val="center"/>
        </w:trPr>
        <w:tc>
          <w:tcPr>
            <w:tcW w:w="2972" w:type="dxa"/>
          </w:tcPr>
          <w:p w14:paraId="5D800881" w14:textId="164B130C" w:rsidR="0080274C" w:rsidRDefault="0080274C" w:rsidP="0010188C">
            <w:pPr>
              <w:pStyle w:val="NoSpacing"/>
            </w:pPr>
            <w:r>
              <w:t>Up to £1000</w:t>
            </w:r>
          </w:p>
        </w:tc>
        <w:tc>
          <w:tcPr>
            <w:tcW w:w="5670" w:type="dxa"/>
          </w:tcPr>
          <w:p w14:paraId="4C8664A8" w14:textId="0E536450" w:rsidR="008935F0" w:rsidRDefault="008935F0" w:rsidP="009F6F3F">
            <w:pPr>
              <w:pStyle w:val="NoSpacing"/>
            </w:pPr>
            <w:r>
              <w:t>One quote is permitted</w:t>
            </w:r>
          </w:p>
        </w:tc>
      </w:tr>
      <w:tr w:rsidR="008935F0" w14:paraId="70BBBC03" w14:textId="77777777" w:rsidTr="00BB1CB0">
        <w:trPr>
          <w:jc w:val="center"/>
        </w:trPr>
        <w:tc>
          <w:tcPr>
            <w:tcW w:w="2972" w:type="dxa"/>
          </w:tcPr>
          <w:p w14:paraId="79334E2C" w14:textId="085CED58" w:rsidR="008935F0" w:rsidRDefault="008935F0" w:rsidP="009F6F3F">
            <w:pPr>
              <w:pStyle w:val="NoSpacing"/>
            </w:pPr>
            <w:r>
              <w:t>£1001 to £5000</w:t>
            </w:r>
          </w:p>
        </w:tc>
        <w:tc>
          <w:tcPr>
            <w:tcW w:w="5670" w:type="dxa"/>
          </w:tcPr>
          <w:p w14:paraId="5FC7029A" w14:textId="4DB8B5E8" w:rsidR="008935F0" w:rsidRDefault="008935F0" w:rsidP="0010188C">
            <w:pPr>
              <w:pStyle w:val="NoSpacing"/>
            </w:pPr>
            <w:r>
              <w:t>Three quotes will be requested and decided by full council.</w:t>
            </w:r>
          </w:p>
        </w:tc>
      </w:tr>
      <w:tr w:rsidR="008935F0" w14:paraId="4FE28227" w14:textId="77777777" w:rsidTr="009949C1">
        <w:trPr>
          <w:jc w:val="center"/>
        </w:trPr>
        <w:tc>
          <w:tcPr>
            <w:tcW w:w="2972" w:type="dxa"/>
          </w:tcPr>
          <w:p w14:paraId="7D89E222" w14:textId="5D1CAFEA" w:rsidR="008935F0" w:rsidRDefault="008935F0" w:rsidP="0010188C">
            <w:pPr>
              <w:pStyle w:val="NoSpacing"/>
            </w:pPr>
            <w:r>
              <w:t>£5001 to £25,000</w:t>
            </w:r>
          </w:p>
          <w:p w14:paraId="56142159" w14:textId="42276CE8" w:rsidR="008935F0" w:rsidRDefault="008935F0" w:rsidP="0010188C">
            <w:pPr>
              <w:pStyle w:val="NoSpacing"/>
            </w:pPr>
          </w:p>
        </w:tc>
        <w:tc>
          <w:tcPr>
            <w:tcW w:w="5670" w:type="dxa"/>
          </w:tcPr>
          <w:p w14:paraId="48C53080" w14:textId="4C7AFC26" w:rsidR="008935F0" w:rsidRDefault="008935F0" w:rsidP="008935F0">
            <w:pPr>
              <w:pStyle w:val="NoSpacing"/>
            </w:pPr>
            <w:r>
              <w:t>Three quotes will be required and decided by full council. A contract will be issued.</w:t>
            </w:r>
          </w:p>
        </w:tc>
      </w:tr>
      <w:tr w:rsidR="008935F0" w14:paraId="4ACD9E39" w14:textId="77777777" w:rsidTr="009949C1">
        <w:trPr>
          <w:jc w:val="center"/>
        </w:trPr>
        <w:tc>
          <w:tcPr>
            <w:tcW w:w="2972" w:type="dxa"/>
          </w:tcPr>
          <w:p w14:paraId="58C0DF42" w14:textId="6842FBF9" w:rsidR="008935F0" w:rsidRDefault="008935F0" w:rsidP="0010188C">
            <w:pPr>
              <w:pStyle w:val="NoSpacing"/>
            </w:pPr>
            <w:r>
              <w:t>£25001 to £175,000</w:t>
            </w:r>
          </w:p>
        </w:tc>
        <w:tc>
          <w:tcPr>
            <w:tcW w:w="5670" w:type="dxa"/>
          </w:tcPr>
          <w:p w14:paraId="7A41D677" w14:textId="4C278BBC" w:rsidR="008935F0" w:rsidRDefault="008935F0" w:rsidP="008935F0">
            <w:pPr>
              <w:pStyle w:val="NoSpacing"/>
            </w:pPr>
            <w:r>
              <w:t xml:space="preserve">Tenders will be </w:t>
            </w:r>
            <w:r w:rsidR="009F6F3F">
              <w:t xml:space="preserve">required in accordance with the tender process. </w:t>
            </w:r>
          </w:p>
        </w:tc>
      </w:tr>
    </w:tbl>
    <w:p w14:paraId="5E1DC7E7" w14:textId="77777777" w:rsidR="00314F0C" w:rsidRDefault="00314F0C" w:rsidP="00537F77">
      <w:pPr>
        <w:pStyle w:val="NoSpacing"/>
      </w:pPr>
    </w:p>
    <w:p w14:paraId="6691ED60" w14:textId="074C5771" w:rsidR="00537F77" w:rsidRDefault="00537F77" w:rsidP="00537F77">
      <w:pPr>
        <w:pStyle w:val="NoSpacing"/>
      </w:pPr>
    </w:p>
    <w:p w14:paraId="16C33C2E" w14:textId="18BD9029" w:rsidR="00537F77" w:rsidRDefault="009F6F3F" w:rsidP="00537F77">
      <w:pPr>
        <w:pStyle w:val="NoSpacing"/>
        <w:rPr>
          <w:b/>
          <w:bCs/>
        </w:rPr>
      </w:pPr>
      <w:r>
        <w:rPr>
          <w:b/>
          <w:bCs/>
        </w:rPr>
        <w:lastRenderedPageBreak/>
        <w:t>Tender Process</w:t>
      </w:r>
    </w:p>
    <w:p w14:paraId="320B077D" w14:textId="52F3A20E" w:rsidR="009F6F3F" w:rsidRDefault="009F6F3F" w:rsidP="00537F77">
      <w:pPr>
        <w:pStyle w:val="NoSpacing"/>
      </w:pPr>
      <w:r>
        <w:t>The tender process for the procurement of goods and services exceeding £25,000 is as follows:</w:t>
      </w:r>
    </w:p>
    <w:p w14:paraId="679CD251" w14:textId="063D6876" w:rsidR="009F6F3F" w:rsidRDefault="009F6F3F" w:rsidP="00537F77">
      <w:pPr>
        <w:pStyle w:val="NoSpacing"/>
      </w:pPr>
    </w:p>
    <w:p w14:paraId="7CDD3415" w14:textId="073D92A6" w:rsidR="009F6F3F" w:rsidRDefault="009F6F3F" w:rsidP="009F6F3F">
      <w:pPr>
        <w:pStyle w:val="NoSpacing"/>
        <w:numPr>
          <w:ilvl w:val="0"/>
          <w:numId w:val="26"/>
        </w:numPr>
      </w:pPr>
      <w:r>
        <w:t xml:space="preserve">A specification for the goods or services shall be </w:t>
      </w:r>
      <w:r w:rsidR="001459E6">
        <w:t>prepared by the Clerk and agreed by full council.</w:t>
      </w:r>
    </w:p>
    <w:p w14:paraId="602FA13A" w14:textId="77777777" w:rsidR="002071F7" w:rsidRDefault="002071F7" w:rsidP="002071F7">
      <w:pPr>
        <w:pStyle w:val="NoSpacing"/>
        <w:ind w:left="720"/>
      </w:pPr>
    </w:p>
    <w:p w14:paraId="0EA1F7A2" w14:textId="4E625942" w:rsidR="009F6F3F" w:rsidRDefault="001459E6" w:rsidP="009F6F3F">
      <w:pPr>
        <w:pStyle w:val="NoSpacing"/>
        <w:numPr>
          <w:ilvl w:val="0"/>
          <w:numId w:val="26"/>
        </w:numPr>
      </w:pPr>
      <w:r>
        <w:t xml:space="preserve">An invitation to tender shall be drawn up to confirm </w:t>
      </w:r>
    </w:p>
    <w:p w14:paraId="2E07063B" w14:textId="7D48F097" w:rsidR="001459E6" w:rsidRDefault="001459E6" w:rsidP="001459E6">
      <w:pPr>
        <w:pStyle w:val="NoSpacing"/>
        <w:numPr>
          <w:ilvl w:val="0"/>
          <w:numId w:val="27"/>
        </w:numPr>
      </w:pPr>
      <w:r>
        <w:t>The Council’s specification.</w:t>
      </w:r>
    </w:p>
    <w:p w14:paraId="6431230D" w14:textId="7242D626" w:rsidR="001459E6" w:rsidRDefault="001459E6" w:rsidP="001459E6">
      <w:pPr>
        <w:pStyle w:val="NoSpacing"/>
        <w:numPr>
          <w:ilvl w:val="0"/>
          <w:numId w:val="27"/>
        </w:numPr>
      </w:pPr>
      <w:r>
        <w:t>The time, date and address for submission of tenders.</w:t>
      </w:r>
    </w:p>
    <w:p w14:paraId="296EF453" w14:textId="091E7568" w:rsidR="001459E6" w:rsidRDefault="001459E6" w:rsidP="001459E6">
      <w:pPr>
        <w:pStyle w:val="NoSpacing"/>
        <w:numPr>
          <w:ilvl w:val="0"/>
          <w:numId w:val="27"/>
        </w:numPr>
      </w:pPr>
      <w:r>
        <w:t>The date of the Council’s written response to tenders.</w:t>
      </w:r>
    </w:p>
    <w:p w14:paraId="1D887419" w14:textId="1E490D62" w:rsidR="001459E6" w:rsidRDefault="001459E6" w:rsidP="001459E6">
      <w:pPr>
        <w:pStyle w:val="NoSpacing"/>
        <w:numPr>
          <w:ilvl w:val="0"/>
          <w:numId w:val="27"/>
        </w:numPr>
      </w:pPr>
      <w:r>
        <w:t>The prohibition of prospective contractors contacting Councillors or staff to encourage or support their tender outside of the prescribed process.</w:t>
      </w:r>
    </w:p>
    <w:p w14:paraId="73931DDF" w14:textId="77777777" w:rsidR="002071F7" w:rsidRDefault="002071F7" w:rsidP="002071F7">
      <w:pPr>
        <w:pStyle w:val="NoSpacing"/>
        <w:ind w:left="1080"/>
      </w:pPr>
    </w:p>
    <w:p w14:paraId="16BAA072" w14:textId="6DEDF9D5" w:rsidR="001459E6" w:rsidRDefault="001459E6" w:rsidP="001459E6">
      <w:pPr>
        <w:pStyle w:val="NoSpacing"/>
        <w:numPr>
          <w:ilvl w:val="0"/>
          <w:numId w:val="28"/>
        </w:numPr>
      </w:pPr>
      <w:r>
        <w:t xml:space="preserve">The invitation to tender shall be advertised on the </w:t>
      </w:r>
      <w:r w:rsidR="002071F7">
        <w:t xml:space="preserve">Government’s Contract Finder website, the </w:t>
      </w:r>
      <w:r>
        <w:t>Parish Council website</w:t>
      </w:r>
      <w:r w:rsidR="002071F7">
        <w:t xml:space="preserve"> and noticeboards </w:t>
      </w:r>
      <w:r>
        <w:t>along with any other manner deemed appropriate i.e. local press.</w:t>
      </w:r>
    </w:p>
    <w:p w14:paraId="5D964A1A" w14:textId="77777777" w:rsidR="002071F7" w:rsidRDefault="002071F7" w:rsidP="002071F7">
      <w:pPr>
        <w:pStyle w:val="NoSpacing"/>
        <w:ind w:left="720"/>
      </w:pPr>
    </w:p>
    <w:p w14:paraId="4438A1DB" w14:textId="69A5ACAC" w:rsidR="001459E6" w:rsidRDefault="001459E6" w:rsidP="001459E6">
      <w:pPr>
        <w:pStyle w:val="NoSpacing"/>
        <w:numPr>
          <w:ilvl w:val="0"/>
          <w:numId w:val="28"/>
        </w:numPr>
      </w:pPr>
      <w:r>
        <w:t>Tenders shall be submitted in writing in a sealed marked envelope addressed to the Clerk.</w:t>
      </w:r>
    </w:p>
    <w:p w14:paraId="58D3592B" w14:textId="77777777" w:rsidR="002071F7" w:rsidRDefault="002071F7" w:rsidP="002071F7">
      <w:pPr>
        <w:pStyle w:val="NoSpacing"/>
        <w:ind w:left="720"/>
      </w:pPr>
    </w:p>
    <w:p w14:paraId="4263FAF8" w14:textId="4864A9D0" w:rsidR="001459E6" w:rsidRDefault="001459E6" w:rsidP="001459E6">
      <w:pPr>
        <w:pStyle w:val="NoSpacing"/>
        <w:numPr>
          <w:ilvl w:val="0"/>
          <w:numId w:val="28"/>
        </w:numPr>
      </w:pPr>
      <w:r>
        <w:t>Tenders shall be opened by the Clerk in the presence of at least one councillor after the deadline for submission has passed.</w:t>
      </w:r>
    </w:p>
    <w:p w14:paraId="4D61D070" w14:textId="77777777" w:rsidR="002071F7" w:rsidRDefault="002071F7" w:rsidP="002071F7">
      <w:pPr>
        <w:pStyle w:val="NoSpacing"/>
        <w:ind w:left="720"/>
      </w:pPr>
    </w:p>
    <w:p w14:paraId="0D2F1341" w14:textId="2A20F4F3" w:rsidR="001459E6" w:rsidRDefault="001459E6" w:rsidP="001459E6">
      <w:pPr>
        <w:pStyle w:val="NoSpacing"/>
        <w:numPr>
          <w:ilvl w:val="0"/>
          <w:numId w:val="28"/>
        </w:numPr>
      </w:pPr>
      <w:r>
        <w:t xml:space="preserve">Tenders are to be reported and considered at a meeting of </w:t>
      </w:r>
      <w:r w:rsidR="002071F7">
        <w:t>the Council.</w:t>
      </w:r>
    </w:p>
    <w:p w14:paraId="65DD0896" w14:textId="77777777" w:rsidR="002071F7" w:rsidRDefault="002071F7" w:rsidP="002071F7">
      <w:pPr>
        <w:pStyle w:val="NoSpacing"/>
        <w:ind w:left="720"/>
      </w:pPr>
    </w:p>
    <w:p w14:paraId="616A9021" w14:textId="7CF5341C" w:rsidR="001459E6" w:rsidRDefault="001459E6" w:rsidP="001459E6">
      <w:pPr>
        <w:pStyle w:val="NoSpacing"/>
        <w:numPr>
          <w:ilvl w:val="0"/>
          <w:numId w:val="28"/>
        </w:numPr>
      </w:pPr>
      <w:r>
        <w:t xml:space="preserve">Decisions on the award of tender/contract shall be decided at a meeting of </w:t>
      </w:r>
      <w:r w:rsidR="002071F7">
        <w:t>the Council.</w:t>
      </w:r>
    </w:p>
    <w:p w14:paraId="798B771E" w14:textId="77777777" w:rsidR="002071F7" w:rsidRDefault="002071F7" w:rsidP="002071F7">
      <w:pPr>
        <w:pStyle w:val="NoSpacing"/>
        <w:ind w:left="720"/>
      </w:pPr>
    </w:p>
    <w:p w14:paraId="27029AA2" w14:textId="0D867036" w:rsidR="001459E6" w:rsidRDefault="001459E6" w:rsidP="001459E6">
      <w:pPr>
        <w:pStyle w:val="NoSpacing"/>
        <w:numPr>
          <w:ilvl w:val="0"/>
          <w:numId w:val="28"/>
        </w:numPr>
      </w:pPr>
      <w:r>
        <w:t>The Council is not bound to accept the lowest value tender.</w:t>
      </w:r>
    </w:p>
    <w:p w14:paraId="37B7287F" w14:textId="77777777" w:rsidR="002071F7" w:rsidRDefault="002071F7" w:rsidP="002071F7">
      <w:pPr>
        <w:pStyle w:val="NoSpacing"/>
        <w:ind w:left="720"/>
      </w:pPr>
    </w:p>
    <w:p w14:paraId="192F9BDD" w14:textId="140FA845" w:rsidR="002071F7" w:rsidRDefault="002071F7" w:rsidP="001459E6">
      <w:pPr>
        <w:pStyle w:val="NoSpacing"/>
        <w:numPr>
          <w:ilvl w:val="0"/>
          <w:numId w:val="28"/>
        </w:numPr>
      </w:pPr>
      <w:r>
        <w:t>The Clerk will place the order with the winning supplier following resolution of the Council.</w:t>
      </w:r>
    </w:p>
    <w:p w14:paraId="008EECFB" w14:textId="77777777" w:rsidR="002071F7" w:rsidRDefault="002071F7" w:rsidP="002071F7">
      <w:pPr>
        <w:pStyle w:val="NoSpacing"/>
        <w:ind w:left="720"/>
      </w:pPr>
    </w:p>
    <w:p w14:paraId="158645AD" w14:textId="08996A47" w:rsidR="002071F7" w:rsidRPr="009F6F3F" w:rsidRDefault="002071F7" w:rsidP="001459E6">
      <w:pPr>
        <w:pStyle w:val="NoSpacing"/>
        <w:numPr>
          <w:ilvl w:val="0"/>
          <w:numId w:val="28"/>
        </w:numPr>
      </w:pPr>
      <w:r>
        <w:t>The Council will publish the name of the contractor, the value and date of the contract on the Government’s Contract Finder website.</w:t>
      </w:r>
    </w:p>
    <w:p w14:paraId="52448167" w14:textId="1DC9DF2F" w:rsidR="009F6F3F" w:rsidRDefault="009F6F3F" w:rsidP="00537F77">
      <w:pPr>
        <w:pStyle w:val="NoSpacing"/>
        <w:rPr>
          <w:b/>
          <w:bCs/>
        </w:rPr>
      </w:pPr>
    </w:p>
    <w:p w14:paraId="6483E0B8" w14:textId="3250DA19" w:rsidR="00F578EB" w:rsidRDefault="00F578EB" w:rsidP="00537F77">
      <w:pPr>
        <w:pStyle w:val="NoSpacing"/>
        <w:rPr>
          <w:b/>
          <w:bCs/>
        </w:rPr>
      </w:pPr>
    </w:p>
    <w:p w14:paraId="62CBB018" w14:textId="783EB4AE" w:rsidR="00F578EB" w:rsidRPr="00F578EB" w:rsidRDefault="00F578EB" w:rsidP="00537F77">
      <w:pPr>
        <w:pStyle w:val="NoSpacing"/>
        <w:rPr>
          <w:b/>
          <w:bCs/>
        </w:rPr>
      </w:pPr>
      <w:r w:rsidRPr="00F578EB">
        <w:rPr>
          <w:b/>
          <w:bCs/>
        </w:rPr>
        <w:t>Partnership Contracts</w:t>
      </w:r>
    </w:p>
    <w:p w14:paraId="6957C976" w14:textId="77777777" w:rsidR="00F578EB" w:rsidRDefault="00F578EB" w:rsidP="00537F77">
      <w:pPr>
        <w:pStyle w:val="NoSpacing"/>
      </w:pPr>
      <w:r>
        <w:t>UBPC work in partnership with neighbouring Parish Councils to provide community facilities and services including:</w:t>
      </w:r>
    </w:p>
    <w:p w14:paraId="7DCBFBDD" w14:textId="77777777" w:rsidR="00F578EB" w:rsidRDefault="00F578EB" w:rsidP="00537F77">
      <w:pPr>
        <w:pStyle w:val="NoSpacing"/>
      </w:pPr>
    </w:p>
    <w:p w14:paraId="119E4548" w14:textId="50D0D195" w:rsidR="00F578EB" w:rsidRDefault="00F578EB" w:rsidP="00F578EB">
      <w:pPr>
        <w:pStyle w:val="NoSpacing"/>
        <w:numPr>
          <w:ilvl w:val="0"/>
          <w:numId w:val="29"/>
        </w:numPr>
      </w:pPr>
      <w:r>
        <w:t>Neighbourhood Warden Service</w:t>
      </w:r>
      <w:r w:rsidR="000A3FD8">
        <w:t>s</w:t>
      </w:r>
    </w:p>
    <w:p w14:paraId="05D024AE" w14:textId="77777777" w:rsidR="00F578EB" w:rsidRDefault="00F578EB" w:rsidP="00F578EB">
      <w:pPr>
        <w:pStyle w:val="NoSpacing"/>
        <w:numPr>
          <w:ilvl w:val="0"/>
          <w:numId w:val="29"/>
        </w:numPr>
      </w:pPr>
      <w:r>
        <w:t>Youth Provision</w:t>
      </w:r>
    </w:p>
    <w:p w14:paraId="1E67C88B" w14:textId="79691ED5" w:rsidR="00F578EB" w:rsidRDefault="00F578EB" w:rsidP="00F578EB">
      <w:pPr>
        <w:pStyle w:val="NoSpacing"/>
        <w:numPr>
          <w:ilvl w:val="0"/>
          <w:numId w:val="29"/>
        </w:numPr>
      </w:pPr>
      <w:r>
        <w:t>Cemetery</w:t>
      </w:r>
    </w:p>
    <w:p w14:paraId="27EFC539" w14:textId="77777777" w:rsidR="00F578EB" w:rsidRDefault="00F578EB" w:rsidP="000A3FD8">
      <w:pPr>
        <w:pStyle w:val="NoSpacing"/>
        <w:ind w:left="720"/>
      </w:pPr>
    </w:p>
    <w:p w14:paraId="235214D7" w14:textId="383A6650" w:rsidR="00537F77" w:rsidRDefault="00F578EB" w:rsidP="00F578EB">
      <w:pPr>
        <w:pStyle w:val="NoSpacing"/>
      </w:pPr>
      <w:r>
        <w:t xml:space="preserve">The specialist nature of these services precludes some aspects of this </w:t>
      </w:r>
      <w:r w:rsidR="000A3FD8">
        <w:t>policy;</w:t>
      </w:r>
      <w:r>
        <w:t xml:space="preserve"> however all agreements will comply with the general principals to ensure best value</w:t>
      </w:r>
      <w:r w:rsidR="000A3FD8">
        <w:t xml:space="preserve"> for the community</w:t>
      </w:r>
      <w:r>
        <w:t>.</w:t>
      </w:r>
    </w:p>
    <w:p w14:paraId="688BB645" w14:textId="52DC5AAB" w:rsidR="00537F77" w:rsidRDefault="00537F77" w:rsidP="00537F77">
      <w:pPr>
        <w:pStyle w:val="NoSpacing"/>
      </w:pPr>
    </w:p>
    <w:p w14:paraId="6A8F37A6" w14:textId="7AF353E0" w:rsidR="00537F77" w:rsidRDefault="00537F77" w:rsidP="00537F77">
      <w:pPr>
        <w:pStyle w:val="NoSpacing"/>
      </w:pPr>
    </w:p>
    <w:p w14:paraId="63E5A5B2" w14:textId="7C127819" w:rsidR="000A3FD8" w:rsidRDefault="000A3FD8" w:rsidP="00537F77">
      <w:pPr>
        <w:pStyle w:val="NoSpacing"/>
      </w:pPr>
    </w:p>
    <w:p w14:paraId="6B966080" w14:textId="77777777" w:rsidR="000A3FD8" w:rsidRDefault="000A3FD8" w:rsidP="00537F77">
      <w:pPr>
        <w:pStyle w:val="NoSpacing"/>
      </w:pPr>
    </w:p>
    <w:p w14:paraId="16ACBBBB" w14:textId="7BAAB6A4" w:rsidR="00537F77" w:rsidRDefault="00537F77" w:rsidP="00537F77">
      <w:pPr>
        <w:pStyle w:val="NoSpacing"/>
      </w:pPr>
    </w:p>
    <w:p w14:paraId="5F2DBD3E" w14:textId="46C054B2" w:rsidR="00537F77" w:rsidRDefault="00537F77" w:rsidP="00537F77">
      <w:pPr>
        <w:pStyle w:val="NoSpacing"/>
      </w:pPr>
      <w:r>
        <w:t xml:space="preserve">Policy Adopted: </w:t>
      </w:r>
      <w:r w:rsidR="00FB015D">
        <w:t>March 2022. Minute Ref: C</w:t>
      </w:r>
      <w:r w:rsidR="008E0F7A">
        <w:t>:</w:t>
      </w:r>
      <w:r w:rsidR="00FB015D">
        <w:t>0322:24</w:t>
      </w:r>
    </w:p>
    <w:p w14:paraId="14140826" w14:textId="2626C134" w:rsidR="00537F77" w:rsidRDefault="00537F77" w:rsidP="002071F7">
      <w:pPr>
        <w:pStyle w:val="NoSpacing"/>
        <w:rPr>
          <w:rFonts w:ascii="Arial" w:hAnsi="Arial" w:cs="Arial"/>
          <w:color w:val="008080"/>
        </w:rPr>
      </w:pPr>
      <w:r>
        <w:t>Next Review:</w:t>
      </w:r>
      <w:r w:rsidR="00D304A5">
        <w:t xml:space="preserve"> </w:t>
      </w:r>
      <w:r w:rsidR="00FB015D">
        <w:t>February 2024</w:t>
      </w:r>
    </w:p>
    <w:p w14:paraId="32130D12" w14:textId="77777777" w:rsidR="00537F77" w:rsidRPr="008F04FC" w:rsidRDefault="00537F77" w:rsidP="000503A1">
      <w:pPr>
        <w:jc w:val="both"/>
        <w:rPr>
          <w:rFonts w:ascii="Arial" w:hAnsi="Arial" w:cs="Arial"/>
          <w:color w:val="008080"/>
        </w:rPr>
      </w:pPr>
    </w:p>
    <w:sectPr w:rsidR="00537F77" w:rsidRPr="008F04FC" w:rsidSect="00B429E2">
      <w:headerReference w:type="even" r:id="rId8"/>
      <w:headerReference w:type="default" r:id="rId9"/>
      <w:footerReference w:type="even" r:id="rId10"/>
      <w:footerReference w:type="default" r:id="rId11"/>
      <w:headerReference w:type="first" r:id="rId12"/>
      <w:footerReference w:type="first" r:id="rId13"/>
      <w:pgSz w:w="11906" w:h="16838"/>
      <w:pgMar w:top="1237"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A2742" w14:textId="77777777" w:rsidR="00767F9E" w:rsidRDefault="00767F9E" w:rsidP="007A5675">
      <w:pPr>
        <w:spacing w:after="0" w:line="240" w:lineRule="auto"/>
      </w:pPr>
      <w:r>
        <w:separator/>
      </w:r>
    </w:p>
  </w:endnote>
  <w:endnote w:type="continuationSeparator" w:id="0">
    <w:p w14:paraId="17DA54D7" w14:textId="77777777" w:rsidR="00767F9E" w:rsidRDefault="00767F9E" w:rsidP="007A5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7733E" w14:textId="77777777" w:rsidR="003C129A" w:rsidRDefault="003C12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7BD05" w14:textId="4EB0EFA4" w:rsidR="00055D95" w:rsidRDefault="00055D95">
    <w:pPr>
      <w:pStyle w:val="Footer"/>
    </w:pPr>
    <w:r>
      <w:rPr>
        <w:noProof/>
      </w:rPr>
      <mc:AlternateContent>
        <mc:Choice Requires="wps">
          <w:drawing>
            <wp:anchor distT="45720" distB="45720" distL="114300" distR="114300" simplePos="0" relativeHeight="251661312" behindDoc="0" locked="0" layoutInCell="1" allowOverlap="1" wp14:anchorId="74E64EA7" wp14:editId="6455AB6A">
              <wp:simplePos x="0" y="0"/>
              <wp:positionH relativeFrom="page">
                <wp:posOffset>-213360</wp:posOffset>
              </wp:positionH>
              <wp:positionV relativeFrom="paragraph">
                <wp:posOffset>-523875</wp:posOffset>
              </wp:positionV>
              <wp:extent cx="7925434" cy="588644"/>
              <wp:effectExtent l="0" t="0" r="19050" b="215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5434" cy="588644"/>
                      </a:xfrm>
                      <a:prstGeom prst="rect">
                        <a:avLst/>
                      </a:prstGeom>
                      <a:solidFill>
                        <a:srgbClr val="008080"/>
                      </a:solidFill>
                      <a:ln w="9525">
                        <a:solidFill>
                          <a:srgbClr val="000000"/>
                        </a:solidFill>
                        <a:miter lim="800000"/>
                        <a:headEnd/>
                        <a:tailEnd/>
                      </a:ln>
                    </wps:spPr>
                    <wps:txbx>
                      <w:txbxContent>
                        <w:p w14:paraId="744B715D" w14:textId="77777777" w:rsidR="00055D95" w:rsidRDefault="00055D95" w:rsidP="00055D95">
                          <w:pPr>
                            <w:jc w:val="center"/>
                            <w:rPr>
                              <w:b/>
                              <w:bCs/>
                              <w:color w:val="FFFFFF" w:themeColor="background1"/>
                              <w:sz w:val="20"/>
                              <w:szCs w:val="20"/>
                            </w:rPr>
                          </w:pPr>
                          <w:r>
                            <w:rPr>
                              <w:b/>
                              <w:bCs/>
                              <w:color w:val="FFFFFF" w:themeColor="background1"/>
                              <w:sz w:val="20"/>
                              <w:szCs w:val="20"/>
                            </w:rPr>
                            <w:t>The Gladys Bevan Hall, Church Lane, Upper Beeding BN44 3HP</w:t>
                          </w:r>
                        </w:p>
                        <w:p w14:paraId="0D4902FC" w14:textId="77777777" w:rsidR="00055D95" w:rsidRPr="003E0EC6" w:rsidRDefault="00055D95" w:rsidP="00055D95">
                          <w:pPr>
                            <w:jc w:val="center"/>
                            <w:rPr>
                              <w:b/>
                              <w:bCs/>
                              <w:color w:val="FFFFFF" w:themeColor="background1"/>
                              <w:sz w:val="20"/>
                              <w:szCs w:val="20"/>
                            </w:rPr>
                          </w:pPr>
                          <w:r w:rsidRPr="00B542C3">
                            <w:rPr>
                              <w:color w:val="FFFFFF" w:themeColor="background1"/>
                              <w:sz w:val="20"/>
                              <w:szCs w:val="20"/>
                            </w:rPr>
                            <w:t xml:space="preserve">Telephone: 01903 816911 </w:t>
                          </w:r>
                          <w:r w:rsidRPr="00B542C3">
                            <w:rPr>
                              <w:color w:val="FFFFFF" w:themeColor="background1"/>
                              <w:sz w:val="20"/>
                              <w:szCs w:val="20"/>
                            </w:rPr>
                            <w:tab/>
                            <w:t xml:space="preserve">email: </w:t>
                          </w:r>
                          <w:hyperlink r:id="rId1" w:history="1">
                            <w:r w:rsidRPr="00B542C3">
                              <w:rPr>
                                <w:rStyle w:val="Hyperlink"/>
                                <w:color w:val="FFFFFF" w:themeColor="background1"/>
                                <w:sz w:val="20"/>
                                <w:szCs w:val="20"/>
                              </w:rPr>
                              <w:t>clerk@upperbeeding-pc.gov.uk</w:t>
                            </w:r>
                          </w:hyperlink>
                          <w:r w:rsidRPr="00B542C3">
                            <w:rPr>
                              <w:color w:val="FFFFFF" w:themeColor="background1"/>
                              <w:sz w:val="20"/>
                              <w:szCs w:val="20"/>
                            </w:rPr>
                            <w:tab/>
                            <w:t>Website: www.upperbeeding-pc.</w:t>
                          </w:r>
                          <w:r>
                            <w:rPr>
                              <w:color w:val="FFFFFF" w:themeColor="background1"/>
                              <w:sz w:val="20"/>
                              <w:szCs w:val="20"/>
                            </w:rPr>
                            <w:t>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type w14:anchorId="74E64EA7" id="_x0000_t202" coordsize="21600,21600" o:spt="202" path="m,l,21600r21600,l21600,xe">
              <v:stroke joinstyle="miter"/>
              <v:path gradientshapeok="t" o:connecttype="rect"/>
            </v:shapetype>
            <v:shape id="Text Box 2" o:spid="_x0000_s1026" type="#_x0000_t202" style="position:absolute;margin-left:-16.8pt;margin-top:-41.25pt;width:624.05pt;height:46.3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" fillcolor="teal">
              <v:textbox>
                <w:txbxContent>
                  <w:p w14:paraId="744B715D" w14:textId="77777777" w:rsidR="00055D95" w:rsidRDefault="00055D95" w:rsidP="00055D95">
                    <w:pPr>
                      <w:jc w:val="center"/>
                      <w:rPr>
                        <w:b/>
                        <w:bCs/>
                        <w:color w:val="FFFFFF" w:themeColor="background1"/>
                        <w:sz w:val="20"/>
                        <w:szCs w:val="20"/>
                      </w:rPr>
                    </w:pPr>
                    <w:r>
                      <w:rPr>
                        <w:b/>
                        <w:bCs/>
                        <w:color w:val="FFFFFF" w:themeColor="background1"/>
                        <w:sz w:val="20"/>
                        <w:szCs w:val="20"/>
                      </w:rPr>
                      <w:t>The Gladys Bevan Hall, Church Lane, Upper Beeding BN44 3HP</w:t>
                    </w:r>
                  </w:p>
                  <w:p w14:paraId="0D4902FC" w14:textId="77777777" w:rsidR="00055D95" w:rsidRPr="003E0EC6" w:rsidRDefault="00055D95" w:rsidP="00055D95">
                    <w:pPr>
                      <w:jc w:val="center"/>
                      <w:rPr>
                        <w:b/>
                        <w:bCs/>
                        <w:color w:val="FFFFFF" w:themeColor="background1"/>
                        <w:sz w:val="20"/>
                        <w:szCs w:val="20"/>
                      </w:rPr>
                    </w:pPr>
                    <w:r w:rsidRPr="00B542C3">
                      <w:rPr>
                        <w:color w:val="FFFFFF" w:themeColor="background1"/>
                        <w:sz w:val="20"/>
                        <w:szCs w:val="20"/>
                      </w:rPr>
                      <w:t xml:space="preserve">Telephone: 01903 816911 </w:t>
                    </w:r>
                    <w:r w:rsidRPr="00B542C3">
                      <w:rPr>
                        <w:color w:val="FFFFFF" w:themeColor="background1"/>
                        <w:sz w:val="20"/>
                        <w:szCs w:val="20"/>
                      </w:rPr>
                      <w:tab/>
                      <w:t xml:space="preserve">email: </w:t>
                    </w:r>
                    <w:hyperlink r:id="rId2" w:history="1">
                      <w:r w:rsidRPr="00B542C3">
                        <w:rPr>
                          <w:rStyle w:val="Hyperlink"/>
                          <w:color w:val="FFFFFF" w:themeColor="background1"/>
                          <w:sz w:val="20"/>
                          <w:szCs w:val="20"/>
                        </w:rPr>
                        <w:t>clerk@upperbeeding-pc.gov.uk</w:t>
                      </w:r>
                    </w:hyperlink>
                    <w:r w:rsidRPr="00B542C3">
                      <w:rPr>
                        <w:color w:val="FFFFFF" w:themeColor="background1"/>
                        <w:sz w:val="20"/>
                        <w:szCs w:val="20"/>
                      </w:rPr>
                      <w:tab/>
                      <w:t>Website: www.upperbeeding-pc.</w:t>
                    </w:r>
                    <w:r>
                      <w:rPr>
                        <w:color w:val="FFFFFF" w:themeColor="background1"/>
                        <w:sz w:val="20"/>
                        <w:szCs w:val="20"/>
                      </w:rPr>
                      <w:t>gov.uk</w:t>
                    </w:r>
                  </w:p>
                </w:txbxContent>
              </v:textbox>
              <w10:wrap type="square"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489D0" w14:textId="4107717E" w:rsidR="00833B10" w:rsidRDefault="00833B10" w:rsidP="00833B10">
    <w:pPr>
      <w:jc w:val="center"/>
      <w:rPr>
        <w:b/>
        <w:bCs/>
        <w:color w:val="FFFFFF" w:themeColor="background1"/>
        <w:sz w:val="20"/>
        <w:szCs w:val="20"/>
      </w:rPr>
    </w:pPr>
    <w:r>
      <w:rPr>
        <w:b/>
        <w:bCs/>
        <w:color w:val="FFFFFF" w:themeColor="background1"/>
        <w:sz w:val="20"/>
        <w:szCs w:val="20"/>
      </w:rPr>
      <w:t>The Gladys Bevan Hall, Church Lane, Upper Beeding BN44 3HP</w:t>
    </w:r>
  </w:p>
  <w:p w14:paraId="48D7AE94" w14:textId="5599C504" w:rsidR="00833B10" w:rsidRDefault="00833B10" w:rsidP="00833B10">
    <w:pPr>
      <w:jc w:val="center"/>
      <w:rPr>
        <w:b/>
        <w:bCs/>
        <w:color w:val="FFFFFF" w:themeColor="background1"/>
        <w:sz w:val="20"/>
        <w:szCs w:val="20"/>
      </w:rPr>
    </w:pPr>
    <w:r>
      <w:rPr>
        <w:noProof/>
      </w:rPr>
      <mc:AlternateContent>
        <mc:Choice Requires="wps">
          <w:drawing>
            <wp:anchor distT="45720" distB="45720" distL="114300" distR="114300" simplePos="0" relativeHeight="251665408" behindDoc="0" locked="0" layoutInCell="1" allowOverlap="1" wp14:anchorId="34A6FCFF" wp14:editId="5D013F19">
              <wp:simplePos x="0" y="0"/>
              <wp:positionH relativeFrom="page">
                <wp:posOffset>-114300</wp:posOffset>
              </wp:positionH>
              <wp:positionV relativeFrom="paragraph">
                <wp:posOffset>255905</wp:posOffset>
              </wp:positionV>
              <wp:extent cx="7947660" cy="678180"/>
              <wp:effectExtent l="0" t="0" r="1524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678180"/>
                      </a:xfrm>
                      <a:prstGeom prst="rect">
                        <a:avLst/>
                      </a:prstGeom>
                      <a:solidFill>
                        <a:srgbClr val="008080"/>
                      </a:solidFill>
                      <a:ln w="9525">
                        <a:solidFill>
                          <a:srgbClr val="000000"/>
                        </a:solidFill>
                        <a:miter lim="800000"/>
                        <a:headEnd/>
                        <a:tailEnd/>
                      </a:ln>
                    </wps:spPr>
                    <wps:txbx>
                      <w:txbxContent>
                        <w:p w14:paraId="2F663BB1" w14:textId="77777777" w:rsidR="00833B10" w:rsidRDefault="00833B10" w:rsidP="00833B10">
                          <w:pPr>
                            <w:jc w:val="center"/>
                            <w:rPr>
                              <w:b/>
                              <w:bCs/>
                              <w:color w:val="FFFFFF" w:themeColor="background1"/>
                              <w:sz w:val="20"/>
                              <w:szCs w:val="20"/>
                            </w:rPr>
                          </w:pPr>
                          <w:r>
                            <w:rPr>
                              <w:b/>
                              <w:bCs/>
                              <w:color w:val="FFFFFF" w:themeColor="background1"/>
                              <w:sz w:val="20"/>
                              <w:szCs w:val="20"/>
                            </w:rPr>
                            <w:t>The Gladys Bevan Hall, Church Lane, Upper Beeding BN44 3HP</w:t>
                          </w:r>
                        </w:p>
                        <w:p w14:paraId="000CBA77" w14:textId="77777777" w:rsidR="00833B10" w:rsidRPr="003E0EC6" w:rsidRDefault="00833B10" w:rsidP="00833B10">
                          <w:pPr>
                            <w:jc w:val="center"/>
                            <w:rPr>
                              <w:b/>
                              <w:bCs/>
                              <w:color w:val="FFFFFF" w:themeColor="background1"/>
                              <w:sz w:val="20"/>
                              <w:szCs w:val="20"/>
                            </w:rPr>
                          </w:pPr>
                          <w:r w:rsidRPr="00B542C3">
                            <w:rPr>
                              <w:color w:val="FFFFFF" w:themeColor="background1"/>
                              <w:sz w:val="20"/>
                              <w:szCs w:val="20"/>
                            </w:rPr>
                            <w:t xml:space="preserve">Telephone: 01903 816911 </w:t>
                          </w:r>
                          <w:r w:rsidRPr="00B542C3">
                            <w:rPr>
                              <w:color w:val="FFFFFF" w:themeColor="background1"/>
                              <w:sz w:val="20"/>
                              <w:szCs w:val="20"/>
                            </w:rPr>
                            <w:tab/>
                            <w:t xml:space="preserve">email: </w:t>
                          </w:r>
                          <w:hyperlink r:id="rId1" w:history="1">
                            <w:r w:rsidRPr="00B542C3">
                              <w:rPr>
                                <w:rStyle w:val="Hyperlink"/>
                                <w:color w:val="FFFFFF" w:themeColor="background1"/>
                                <w:sz w:val="20"/>
                                <w:szCs w:val="20"/>
                              </w:rPr>
                              <w:t>clerk@upperbeeding-pc.gov.uk</w:t>
                            </w:r>
                          </w:hyperlink>
                          <w:r w:rsidRPr="00B542C3">
                            <w:rPr>
                              <w:color w:val="FFFFFF" w:themeColor="background1"/>
                              <w:sz w:val="20"/>
                              <w:szCs w:val="20"/>
                            </w:rPr>
                            <w:tab/>
                            <w:t>Website: www.upperbeeding-pc.</w:t>
                          </w:r>
                          <w:r>
                            <w:rPr>
                              <w:color w:val="FFFFFF" w:themeColor="background1"/>
                              <w:sz w:val="20"/>
                              <w:szCs w:val="20"/>
                            </w:rPr>
                            <w:t>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type w14:anchorId="34A6FCFF" id="_x0000_t202" coordsize="21600,21600" o:spt="202" path="m,l,21600r21600,l21600,xe">
              <v:stroke joinstyle="miter"/>
              <v:path gradientshapeok="t" o:connecttype="rect"/>
            </v:shapetype>
            <v:shape id="_x0000_s1028" type="#_x0000_t202" style="position:absolute;left:0;text-align:left;margin-left:-9pt;margin-top:20.15pt;width:625.8pt;height:53.4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" fillcolor="teal">
              <v:textbox>
                <w:txbxContent>
                  <w:p w14:paraId="2F663BB1" w14:textId="77777777" w:rsidR="00833B10" w:rsidRDefault="00833B10" w:rsidP="00833B10">
                    <w:pPr>
                      <w:jc w:val="center"/>
                      <w:rPr>
                        <w:b/>
                        <w:bCs/>
                        <w:color w:val="FFFFFF" w:themeColor="background1"/>
                        <w:sz w:val="20"/>
                        <w:szCs w:val="20"/>
                      </w:rPr>
                    </w:pPr>
                    <w:r>
                      <w:rPr>
                        <w:b/>
                        <w:bCs/>
                        <w:color w:val="FFFFFF" w:themeColor="background1"/>
                        <w:sz w:val="20"/>
                        <w:szCs w:val="20"/>
                      </w:rPr>
                      <w:t>The Gladys Bevan Hall, Church Lane, Upper Beeding BN44 3HP</w:t>
                    </w:r>
                  </w:p>
                  <w:p w14:paraId="000CBA77" w14:textId="77777777" w:rsidR="00833B10" w:rsidRPr="003E0EC6" w:rsidRDefault="00833B10" w:rsidP="00833B10">
                    <w:pPr>
                      <w:jc w:val="center"/>
                      <w:rPr>
                        <w:b/>
                        <w:bCs/>
                        <w:color w:val="FFFFFF" w:themeColor="background1"/>
                        <w:sz w:val="20"/>
                        <w:szCs w:val="20"/>
                      </w:rPr>
                    </w:pPr>
                    <w:r w:rsidRPr="00B542C3">
                      <w:rPr>
                        <w:color w:val="FFFFFF" w:themeColor="background1"/>
                        <w:sz w:val="20"/>
                        <w:szCs w:val="20"/>
                      </w:rPr>
                      <w:t xml:space="preserve">Telephone: 01903 816911 </w:t>
                    </w:r>
                    <w:r w:rsidRPr="00B542C3">
                      <w:rPr>
                        <w:color w:val="FFFFFF" w:themeColor="background1"/>
                        <w:sz w:val="20"/>
                        <w:szCs w:val="20"/>
                      </w:rPr>
                      <w:tab/>
                      <w:t xml:space="preserve">email: </w:t>
                    </w:r>
                    <w:hyperlink r:id="rId2" w:history="1">
                      <w:r w:rsidRPr="00B542C3">
                        <w:rPr>
                          <w:rStyle w:val="Hyperlink"/>
                          <w:color w:val="FFFFFF" w:themeColor="background1"/>
                          <w:sz w:val="20"/>
                          <w:szCs w:val="20"/>
                        </w:rPr>
                        <w:t>clerk@upperbeeding-pc.gov.uk</w:t>
                      </w:r>
                    </w:hyperlink>
                    <w:r w:rsidRPr="00B542C3">
                      <w:rPr>
                        <w:color w:val="FFFFFF" w:themeColor="background1"/>
                        <w:sz w:val="20"/>
                        <w:szCs w:val="20"/>
                      </w:rPr>
                      <w:tab/>
                      <w:t>Website: www.upperbeeding-pc.</w:t>
                    </w:r>
                    <w:r>
                      <w:rPr>
                        <w:color w:val="FFFFFF" w:themeColor="background1"/>
                        <w:sz w:val="20"/>
                        <w:szCs w:val="20"/>
                      </w:rPr>
                      <w:t>gov.uk</w:t>
                    </w:r>
                  </w:p>
                </w:txbxContent>
              </v:textbox>
              <w10:wrap type="square" anchorx="page"/>
            </v:shape>
          </w:pict>
        </mc:Fallback>
      </mc:AlternateContent>
    </w:r>
    <w:r>
      <w:rPr>
        <w:b/>
        <w:bCs/>
        <w:color w:val="FFFFFF" w:themeColor="background1"/>
        <w:sz w:val="20"/>
        <w:szCs w:val="20"/>
      </w:rPr>
      <w:t>The Gladys Bevan Hall, Church Lane, Upper Beeding BN44 3HP</w:t>
    </w:r>
  </w:p>
  <w:p w14:paraId="707DB051" w14:textId="77777777" w:rsidR="00833B10" w:rsidRDefault="00833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7891E" w14:textId="77777777" w:rsidR="00767F9E" w:rsidRDefault="00767F9E" w:rsidP="007A5675">
      <w:pPr>
        <w:spacing w:after="0" w:line="240" w:lineRule="auto"/>
      </w:pPr>
      <w:r>
        <w:separator/>
      </w:r>
    </w:p>
  </w:footnote>
  <w:footnote w:type="continuationSeparator" w:id="0">
    <w:p w14:paraId="33F43832" w14:textId="77777777" w:rsidR="00767F9E" w:rsidRDefault="00767F9E" w:rsidP="007A56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DF771" w14:textId="407180E9" w:rsidR="003C129A" w:rsidRDefault="003C12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1A965" w14:textId="5D6B5318" w:rsidR="003C129A" w:rsidRDefault="003C12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EF101" w14:textId="1C2E8A04" w:rsidR="00833B10" w:rsidRDefault="00833B10">
    <w:pPr>
      <w:pStyle w:val="Header"/>
    </w:pPr>
    <w:r>
      <w:rPr>
        <w:noProof/>
      </w:rPr>
      <mc:AlternateContent>
        <mc:Choice Requires="wps">
          <w:drawing>
            <wp:anchor distT="45720" distB="45720" distL="114300" distR="114300" simplePos="0" relativeHeight="251663360" behindDoc="0" locked="0" layoutInCell="1" allowOverlap="1" wp14:anchorId="3779551F" wp14:editId="159ED844">
              <wp:simplePos x="0" y="0"/>
              <wp:positionH relativeFrom="page">
                <wp:posOffset>-327660</wp:posOffset>
              </wp:positionH>
              <wp:positionV relativeFrom="paragraph">
                <wp:posOffset>-449580</wp:posOffset>
              </wp:positionV>
              <wp:extent cx="8138160" cy="1074420"/>
              <wp:effectExtent l="0" t="0" r="15240" b="114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8160" cy="1074420"/>
                      </a:xfrm>
                      <a:prstGeom prst="rect">
                        <a:avLst/>
                      </a:prstGeom>
                      <a:solidFill>
                        <a:srgbClr val="008080"/>
                      </a:solidFill>
                      <a:ln w="9525">
                        <a:solidFill>
                          <a:srgbClr val="000000"/>
                        </a:solidFill>
                        <a:miter lim="800000"/>
                        <a:headEnd/>
                        <a:tailEnd/>
                      </a:ln>
                    </wps:spPr>
                    <wps:txbx>
                      <w:txbxContent>
                        <w:p w14:paraId="4E9ACD9D" w14:textId="77777777" w:rsidR="00833B10" w:rsidRPr="00833B10" w:rsidRDefault="00833B10" w:rsidP="00833B10">
                          <w:pPr>
                            <w:jc w:val="center"/>
                            <w:rPr>
                              <w:b/>
                              <w:bCs/>
                              <w:color w:val="FFFFFF" w:themeColor="background1"/>
                              <w:sz w:val="16"/>
                              <w:szCs w:val="16"/>
                            </w:rPr>
                          </w:pPr>
                        </w:p>
                        <w:p w14:paraId="0FE95273" w14:textId="5C47EEA3" w:rsidR="00833B10" w:rsidRDefault="00833B10" w:rsidP="00833B10">
                          <w:pPr>
                            <w:jc w:val="center"/>
                            <w:rPr>
                              <w:b/>
                              <w:bCs/>
                              <w:color w:val="FFFFFF" w:themeColor="background1"/>
                              <w:sz w:val="72"/>
                              <w:szCs w:val="72"/>
                            </w:rPr>
                          </w:pPr>
                          <w:r w:rsidRPr="00394205">
                            <w:rPr>
                              <w:b/>
                              <w:bCs/>
                              <w:color w:val="FFFFFF" w:themeColor="background1"/>
                              <w:sz w:val="72"/>
                              <w:szCs w:val="72"/>
                            </w:rPr>
                            <w:t>Upper Beeding Parish Council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type w14:anchorId="3779551F" id="_x0000_t202" coordsize="21600,21600" o:spt="202" path="m,l,21600r21600,l21600,xe">
              <v:stroke joinstyle="miter"/>
              <v:path gradientshapeok="t" o:connecttype="rect"/>
            </v:shapetype>
            <v:shape id="_x0000_s1027" type="#_x0000_t202" style="position:absolute;margin-left:-25.8pt;margin-top:-35.4pt;width:640.8pt;height:84.6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" fillcolor="teal">
              <v:textbox>
                <w:txbxContent>
                  <w:p w14:paraId="4E9ACD9D" w14:textId="77777777" w:rsidR="00833B10" w:rsidRPr="00833B10" w:rsidRDefault="00833B10" w:rsidP="00833B10">
                    <w:pPr>
                      <w:jc w:val="center"/>
                      <w:rPr>
                        <w:b/>
                        <w:bCs/>
                        <w:color w:val="FFFFFF" w:themeColor="background1"/>
                        <w:sz w:val="16"/>
                        <w:szCs w:val="16"/>
                      </w:rPr>
                    </w:pPr>
                  </w:p>
                  <w:p w14:paraId="0FE95273" w14:textId="5C47EEA3" w:rsidR="00833B10" w:rsidRDefault="00833B10" w:rsidP="00833B10">
                    <w:pPr>
                      <w:jc w:val="center"/>
                      <w:rPr>
                        <w:b/>
                        <w:bCs/>
                        <w:color w:val="FFFFFF" w:themeColor="background1"/>
                        <w:sz w:val="72"/>
                        <w:szCs w:val="72"/>
                      </w:rPr>
                    </w:pPr>
                    <w:r w:rsidRPr="00394205">
                      <w:rPr>
                        <w:b/>
                        <w:bCs/>
                        <w:color w:val="FFFFFF" w:themeColor="background1"/>
                        <w:sz w:val="72"/>
                        <w:szCs w:val="72"/>
                      </w:rPr>
                      <w:t>Upper Beeding Parish Council</w:t>
                    </w: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0A6D"/>
    <w:multiLevelType w:val="hybridMultilevel"/>
    <w:tmpl w:val="31363A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B55F5A"/>
    <w:multiLevelType w:val="hybridMultilevel"/>
    <w:tmpl w:val="71C4C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8E6498"/>
    <w:multiLevelType w:val="hybridMultilevel"/>
    <w:tmpl w:val="F50A4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AA4A7E"/>
    <w:multiLevelType w:val="hybridMultilevel"/>
    <w:tmpl w:val="C6A05F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58A779C"/>
    <w:multiLevelType w:val="hybridMultilevel"/>
    <w:tmpl w:val="C8E81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7B3219"/>
    <w:multiLevelType w:val="hybridMultilevel"/>
    <w:tmpl w:val="57E2D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F6FBD"/>
    <w:multiLevelType w:val="hybridMultilevel"/>
    <w:tmpl w:val="07E2E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782475"/>
    <w:multiLevelType w:val="hybridMultilevel"/>
    <w:tmpl w:val="C728D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EC29C8"/>
    <w:multiLevelType w:val="hybridMultilevel"/>
    <w:tmpl w:val="4E42A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074DEC"/>
    <w:multiLevelType w:val="hybridMultilevel"/>
    <w:tmpl w:val="3280A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1939E9"/>
    <w:multiLevelType w:val="hybridMultilevel"/>
    <w:tmpl w:val="B61CE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D94C88"/>
    <w:multiLevelType w:val="hybridMultilevel"/>
    <w:tmpl w:val="9CB43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F9420B"/>
    <w:multiLevelType w:val="hybridMultilevel"/>
    <w:tmpl w:val="BF9C6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9B2E8D"/>
    <w:multiLevelType w:val="hybridMultilevel"/>
    <w:tmpl w:val="03DED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0C2DF8"/>
    <w:multiLevelType w:val="hybridMultilevel"/>
    <w:tmpl w:val="9738E4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5A162C9"/>
    <w:multiLevelType w:val="hybridMultilevel"/>
    <w:tmpl w:val="12BC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237726"/>
    <w:multiLevelType w:val="hybridMultilevel"/>
    <w:tmpl w:val="BD0CEC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575066"/>
    <w:multiLevelType w:val="hybridMultilevel"/>
    <w:tmpl w:val="292282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23E25B0"/>
    <w:multiLevelType w:val="hybridMultilevel"/>
    <w:tmpl w:val="13C23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5929E9"/>
    <w:multiLevelType w:val="hybridMultilevel"/>
    <w:tmpl w:val="25662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BE6E81"/>
    <w:multiLevelType w:val="hybridMultilevel"/>
    <w:tmpl w:val="4EC8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2F221F"/>
    <w:multiLevelType w:val="hybridMultilevel"/>
    <w:tmpl w:val="787A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EB05C1"/>
    <w:multiLevelType w:val="hybridMultilevel"/>
    <w:tmpl w:val="DA047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D052BAE"/>
    <w:multiLevelType w:val="hybridMultilevel"/>
    <w:tmpl w:val="D976010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720BF6"/>
    <w:multiLevelType w:val="hybridMultilevel"/>
    <w:tmpl w:val="418AB1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FB2920"/>
    <w:multiLevelType w:val="hybridMultilevel"/>
    <w:tmpl w:val="DBC23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4151A5D"/>
    <w:multiLevelType w:val="hybridMultilevel"/>
    <w:tmpl w:val="515C8B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0"/>
  </w:num>
  <w:num w:numId="2">
    <w:abstractNumId w:val="17"/>
  </w:num>
  <w:num w:numId="3">
    <w:abstractNumId w:val="17"/>
  </w:num>
  <w:num w:numId="4">
    <w:abstractNumId w:val="19"/>
  </w:num>
  <w:num w:numId="5">
    <w:abstractNumId w:val="14"/>
  </w:num>
  <w:num w:numId="6">
    <w:abstractNumId w:val="0"/>
  </w:num>
  <w:num w:numId="7">
    <w:abstractNumId w:val="22"/>
  </w:num>
  <w:num w:numId="8">
    <w:abstractNumId w:val="0"/>
  </w:num>
  <w:num w:numId="9">
    <w:abstractNumId w:val="18"/>
  </w:num>
  <w:num w:numId="10">
    <w:abstractNumId w:val="8"/>
  </w:num>
  <w:num w:numId="11">
    <w:abstractNumId w:val="11"/>
  </w:num>
  <w:num w:numId="12">
    <w:abstractNumId w:val="6"/>
  </w:num>
  <w:num w:numId="13">
    <w:abstractNumId w:val="15"/>
  </w:num>
  <w:num w:numId="14">
    <w:abstractNumId w:val="21"/>
  </w:num>
  <w:num w:numId="15">
    <w:abstractNumId w:val="5"/>
  </w:num>
  <w:num w:numId="16">
    <w:abstractNumId w:val="24"/>
  </w:num>
  <w:num w:numId="17">
    <w:abstractNumId w:val="25"/>
  </w:num>
  <w:num w:numId="18">
    <w:abstractNumId w:val="9"/>
  </w:num>
  <w:num w:numId="19">
    <w:abstractNumId w:val="1"/>
  </w:num>
  <w:num w:numId="20">
    <w:abstractNumId w:val="26"/>
  </w:num>
  <w:num w:numId="21">
    <w:abstractNumId w:val="13"/>
  </w:num>
  <w:num w:numId="22">
    <w:abstractNumId w:val="12"/>
  </w:num>
  <w:num w:numId="23">
    <w:abstractNumId w:val="7"/>
  </w:num>
  <w:num w:numId="24">
    <w:abstractNumId w:val="2"/>
  </w:num>
  <w:num w:numId="25">
    <w:abstractNumId w:val="10"/>
  </w:num>
  <w:num w:numId="26">
    <w:abstractNumId w:val="16"/>
  </w:num>
  <w:num w:numId="27">
    <w:abstractNumId w:val="3"/>
  </w:num>
  <w:num w:numId="28">
    <w:abstractNumId w:val="23"/>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EB2"/>
    <w:rsid w:val="000021FC"/>
    <w:rsid w:val="0001727C"/>
    <w:rsid w:val="000503A1"/>
    <w:rsid w:val="00055D95"/>
    <w:rsid w:val="00057450"/>
    <w:rsid w:val="000663BB"/>
    <w:rsid w:val="0006758A"/>
    <w:rsid w:val="00071252"/>
    <w:rsid w:val="00087BAB"/>
    <w:rsid w:val="000A3FD8"/>
    <w:rsid w:val="000D4A5C"/>
    <w:rsid w:val="00103820"/>
    <w:rsid w:val="001309B8"/>
    <w:rsid w:val="001455DB"/>
    <w:rsid w:val="001459E6"/>
    <w:rsid w:val="00177D13"/>
    <w:rsid w:val="001C3572"/>
    <w:rsid w:val="001D2C7B"/>
    <w:rsid w:val="001D46A3"/>
    <w:rsid w:val="001F56AB"/>
    <w:rsid w:val="002036A1"/>
    <w:rsid w:val="002037F7"/>
    <w:rsid w:val="002071F7"/>
    <w:rsid w:val="00214AB5"/>
    <w:rsid w:val="00230AE5"/>
    <w:rsid w:val="00257F40"/>
    <w:rsid w:val="002D77AB"/>
    <w:rsid w:val="00314F0C"/>
    <w:rsid w:val="00316564"/>
    <w:rsid w:val="003212A8"/>
    <w:rsid w:val="00353D79"/>
    <w:rsid w:val="00355216"/>
    <w:rsid w:val="003659BC"/>
    <w:rsid w:val="00377A92"/>
    <w:rsid w:val="0038085E"/>
    <w:rsid w:val="00385A24"/>
    <w:rsid w:val="003871C4"/>
    <w:rsid w:val="00395D3D"/>
    <w:rsid w:val="003C129A"/>
    <w:rsid w:val="003C1D59"/>
    <w:rsid w:val="003E172C"/>
    <w:rsid w:val="003E2C01"/>
    <w:rsid w:val="003F1AE8"/>
    <w:rsid w:val="00407A5B"/>
    <w:rsid w:val="0043494C"/>
    <w:rsid w:val="00503575"/>
    <w:rsid w:val="005119E1"/>
    <w:rsid w:val="00533256"/>
    <w:rsid w:val="00537F77"/>
    <w:rsid w:val="00540FE1"/>
    <w:rsid w:val="0056205C"/>
    <w:rsid w:val="005B609B"/>
    <w:rsid w:val="005B6C45"/>
    <w:rsid w:val="005D621D"/>
    <w:rsid w:val="006102CF"/>
    <w:rsid w:val="00625FB7"/>
    <w:rsid w:val="006A72BB"/>
    <w:rsid w:val="0070185F"/>
    <w:rsid w:val="00716E07"/>
    <w:rsid w:val="00717EEC"/>
    <w:rsid w:val="00732C6D"/>
    <w:rsid w:val="00767F9E"/>
    <w:rsid w:val="007A5675"/>
    <w:rsid w:val="007D6714"/>
    <w:rsid w:val="007D6B7C"/>
    <w:rsid w:val="007E4E34"/>
    <w:rsid w:val="0080274C"/>
    <w:rsid w:val="00802832"/>
    <w:rsid w:val="0081402B"/>
    <w:rsid w:val="0083238B"/>
    <w:rsid w:val="00833B10"/>
    <w:rsid w:val="008377A9"/>
    <w:rsid w:val="00863D83"/>
    <w:rsid w:val="0089016C"/>
    <w:rsid w:val="00893028"/>
    <w:rsid w:val="008935F0"/>
    <w:rsid w:val="008D3CAC"/>
    <w:rsid w:val="008D6311"/>
    <w:rsid w:val="008E0F7A"/>
    <w:rsid w:val="008F04FC"/>
    <w:rsid w:val="008F52CD"/>
    <w:rsid w:val="0090156D"/>
    <w:rsid w:val="00913C83"/>
    <w:rsid w:val="00934D10"/>
    <w:rsid w:val="0096662D"/>
    <w:rsid w:val="00980CAB"/>
    <w:rsid w:val="009A6D39"/>
    <w:rsid w:val="009B16C4"/>
    <w:rsid w:val="009C54EE"/>
    <w:rsid w:val="009E0BE2"/>
    <w:rsid w:val="009E5B6B"/>
    <w:rsid w:val="009E734C"/>
    <w:rsid w:val="009F6F3F"/>
    <w:rsid w:val="00A0179E"/>
    <w:rsid w:val="00A141B0"/>
    <w:rsid w:val="00A5137E"/>
    <w:rsid w:val="00A71644"/>
    <w:rsid w:val="00AB30EA"/>
    <w:rsid w:val="00AB7081"/>
    <w:rsid w:val="00B179FA"/>
    <w:rsid w:val="00B233A7"/>
    <w:rsid w:val="00B429E2"/>
    <w:rsid w:val="00B659EE"/>
    <w:rsid w:val="00B66D66"/>
    <w:rsid w:val="00B678F4"/>
    <w:rsid w:val="00B7290C"/>
    <w:rsid w:val="00B7511A"/>
    <w:rsid w:val="00B81B8C"/>
    <w:rsid w:val="00BA628D"/>
    <w:rsid w:val="00BC5A8D"/>
    <w:rsid w:val="00BD27B4"/>
    <w:rsid w:val="00BD4497"/>
    <w:rsid w:val="00C25850"/>
    <w:rsid w:val="00C27429"/>
    <w:rsid w:val="00C47203"/>
    <w:rsid w:val="00C71E73"/>
    <w:rsid w:val="00C7528C"/>
    <w:rsid w:val="00C90CAD"/>
    <w:rsid w:val="00CA19AE"/>
    <w:rsid w:val="00CB3C3A"/>
    <w:rsid w:val="00CE594F"/>
    <w:rsid w:val="00D304A5"/>
    <w:rsid w:val="00D30818"/>
    <w:rsid w:val="00D47399"/>
    <w:rsid w:val="00D80DD0"/>
    <w:rsid w:val="00D9327A"/>
    <w:rsid w:val="00DB13A6"/>
    <w:rsid w:val="00DC6EB2"/>
    <w:rsid w:val="00E03C99"/>
    <w:rsid w:val="00E325C1"/>
    <w:rsid w:val="00EB022F"/>
    <w:rsid w:val="00EC4606"/>
    <w:rsid w:val="00ED4E37"/>
    <w:rsid w:val="00EE5D2F"/>
    <w:rsid w:val="00EF30E1"/>
    <w:rsid w:val="00F03D1B"/>
    <w:rsid w:val="00F10DE1"/>
    <w:rsid w:val="00F12008"/>
    <w:rsid w:val="00F368AF"/>
    <w:rsid w:val="00F472E6"/>
    <w:rsid w:val="00F578EB"/>
    <w:rsid w:val="00F64D9B"/>
    <w:rsid w:val="00F87387"/>
    <w:rsid w:val="00FA3A61"/>
    <w:rsid w:val="00FA3F4C"/>
    <w:rsid w:val="00FB015D"/>
    <w:rsid w:val="00FD3061"/>
    <w:rsid w:val="00FE5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57E8EC9"/>
  <w15:chartTrackingRefBased/>
  <w15:docId w15:val="{41999E3C-209F-445F-A125-EE280B079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008"/>
    <w:pPr>
      <w:ind w:left="720"/>
      <w:contextualSpacing/>
    </w:pPr>
  </w:style>
  <w:style w:type="character" w:styleId="Strong">
    <w:name w:val="Strong"/>
    <w:basedOn w:val="DefaultParagraphFont"/>
    <w:uiPriority w:val="22"/>
    <w:qFormat/>
    <w:rsid w:val="00FE56A2"/>
    <w:rPr>
      <w:b/>
      <w:bCs/>
    </w:rPr>
  </w:style>
  <w:style w:type="paragraph" w:styleId="BalloonText">
    <w:name w:val="Balloon Text"/>
    <w:basedOn w:val="Normal"/>
    <w:link w:val="BalloonTextChar"/>
    <w:uiPriority w:val="99"/>
    <w:semiHidden/>
    <w:unhideWhenUsed/>
    <w:rsid w:val="00230A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AE5"/>
    <w:rPr>
      <w:rFonts w:ascii="Segoe UI" w:hAnsi="Segoe UI" w:cs="Segoe UI"/>
      <w:sz w:val="18"/>
      <w:szCs w:val="18"/>
    </w:rPr>
  </w:style>
  <w:style w:type="character" w:styleId="Hyperlink">
    <w:name w:val="Hyperlink"/>
    <w:basedOn w:val="DefaultParagraphFont"/>
    <w:uiPriority w:val="99"/>
    <w:unhideWhenUsed/>
    <w:rsid w:val="00214AB5"/>
    <w:rPr>
      <w:color w:val="0563C1" w:themeColor="hyperlink"/>
      <w:u w:val="single"/>
    </w:rPr>
  </w:style>
  <w:style w:type="character" w:styleId="UnresolvedMention">
    <w:name w:val="Unresolved Mention"/>
    <w:basedOn w:val="DefaultParagraphFont"/>
    <w:uiPriority w:val="99"/>
    <w:semiHidden/>
    <w:unhideWhenUsed/>
    <w:rsid w:val="00214AB5"/>
    <w:rPr>
      <w:color w:val="605E5C"/>
      <w:shd w:val="clear" w:color="auto" w:fill="E1DFDD"/>
    </w:rPr>
  </w:style>
  <w:style w:type="paragraph" w:styleId="NoSpacing">
    <w:name w:val="No Spacing"/>
    <w:uiPriority w:val="1"/>
    <w:qFormat/>
    <w:rsid w:val="008377A9"/>
    <w:pPr>
      <w:spacing w:after="0" w:line="240" w:lineRule="auto"/>
    </w:pPr>
  </w:style>
  <w:style w:type="paragraph" w:styleId="Header">
    <w:name w:val="header"/>
    <w:basedOn w:val="Normal"/>
    <w:link w:val="HeaderChar"/>
    <w:uiPriority w:val="99"/>
    <w:unhideWhenUsed/>
    <w:rsid w:val="007A56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675"/>
  </w:style>
  <w:style w:type="paragraph" w:styleId="Footer">
    <w:name w:val="footer"/>
    <w:basedOn w:val="Normal"/>
    <w:link w:val="FooterChar"/>
    <w:uiPriority w:val="99"/>
    <w:unhideWhenUsed/>
    <w:rsid w:val="007A56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675"/>
  </w:style>
  <w:style w:type="character" w:styleId="FollowedHyperlink">
    <w:name w:val="FollowedHyperlink"/>
    <w:basedOn w:val="DefaultParagraphFont"/>
    <w:uiPriority w:val="99"/>
    <w:semiHidden/>
    <w:unhideWhenUsed/>
    <w:rsid w:val="00D30818"/>
    <w:rPr>
      <w:color w:val="954F72" w:themeColor="followedHyperlink"/>
      <w:u w:val="single"/>
    </w:rPr>
  </w:style>
  <w:style w:type="table" w:styleId="TableGrid">
    <w:name w:val="Table Grid"/>
    <w:basedOn w:val="TableNormal"/>
    <w:uiPriority w:val="39"/>
    <w:rsid w:val="00434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864481">
      <w:bodyDiv w:val="1"/>
      <w:marLeft w:val="0"/>
      <w:marRight w:val="0"/>
      <w:marTop w:val="0"/>
      <w:marBottom w:val="0"/>
      <w:divBdr>
        <w:top w:val="none" w:sz="0" w:space="0" w:color="auto"/>
        <w:left w:val="none" w:sz="0" w:space="0" w:color="auto"/>
        <w:bottom w:val="none" w:sz="0" w:space="0" w:color="auto"/>
        <w:right w:val="none" w:sz="0" w:space="0" w:color="auto"/>
      </w:divBdr>
    </w:div>
    <w:div w:id="967397484">
      <w:bodyDiv w:val="1"/>
      <w:marLeft w:val="0"/>
      <w:marRight w:val="0"/>
      <w:marTop w:val="0"/>
      <w:marBottom w:val="0"/>
      <w:divBdr>
        <w:top w:val="none" w:sz="0" w:space="0" w:color="auto"/>
        <w:left w:val="none" w:sz="0" w:space="0" w:color="auto"/>
        <w:bottom w:val="none" w:sz="0" w:space="0" w:color="auto"/>
        <w:right w:val="none" w:sz="0" w:space="0" w:color="auto"/>
      </w:divBdr>
    </w:div>
    <w:div w:id="189118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clerk@upperbeeding-pc.gov.uk" TargetMode="External"/><Relationship Id="rId1" Type="http://schemas.openxmlformats.org/officeDocument/2006/relationships/hyperlink" Target="mailto:clerk@upperbeeding-pc.gov.uk"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clerk@upperbeeding-pc.gov.uk" TargetMode="External"/><Relationship Id="rId1" Type="http://schemas.openxmlformats.org/officeDocument/2006/relationships/hyperlink" Target="mailto:clerk@upperbeeding-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5AD50-5E08-4ACB-841B-D9771E51D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521</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verney</dc:creator>
  <cp:keywords/>
  <dc:description/>
  <cp:lastModifiedBy>Celia Price</cp:lastModifiedBy>
  <cp:revision>4</cp:revision>
  <cp:lastPrinted>2020-11-19T19:14:00Z</cp:lastPrinted>
  <dcterms:created xsi:type="dcterms:W3CDTF">2022-04-06T11:50:00Z</dcterms:created>
  <dcterms:modified xsi:type="dcterms:W3CDTF">2022-04-06T11:57:00Z</dcterms:modified>
</cp:coreProperties>
</file>