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472C" w14:textId="25ED1029" w:rsidR="00064DD5" w:rsidRDefault="00064DD5" w:rsidP="00FD25D9">
      <w:pPr>
        <w:pStyle w:val="Title"/>
        <w:jc w:val="center"/>
        <w:rPr>
          <w:u w:val="single"/>
        </w:rPr>
      </w:pPr>
      <w:bookmarkStart w:id="0" w:name="_Hlk157678825"/>
      <w:bookmarkEnd w:id="0"/>
      <w:r w:rsidRPr="0030333E">
        <w:rPr>
          <w:u w:val="single"/>
        </w:rPr>
        <w:t>Warden Monthly Report</w:t>
      </w:r>
    </w:p>
    <w:p w14:paraId="1291CE23" w14:textId="55598B66" w:rsidR="00064DD5" w:rsidRPr="00064DD5" w:rsidRDefault="00064DD5" w:rsidP="00064DD5">
      <w:r>
        <w:t xml:space="preserve">                                                               STEYNING, BRAMBER AND UPPER BEEDING</w:t>
      </w:r>
    </w:p>
    <w:p w14:paraId="0F916AE8" w14:textId="43104EB4" w:rsidR="00064DD5" w:rsidRPr="00576B2D" w:rsidRDefault="00820B6F" w:rsidP="00064DD5">
      <w:r>
        <w:t>APRIL</w:t>
      </w:r>
      <w:r w:rsidR="005319D7">
        <w:t xml:space="preserve"> 2024</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80"/>
        <w:gridCol w:w="850"/>
        <w:gridCol w:w="10"/>
        <w:gridCol w:w="4384"/>
        <w:gridCol w:w="10"/>
        <w:gridCol w:w="841"/>
      </w:tblGrid>
      <w:tr w:rsidR="00064DD5" w:rsidRPr="0047167F" w14:paraId="6FF133BB" w14:textId="77777777" w:rsidTr="00EA3478">
        <w:tc>
          <w:tcPr>
            <w:tcW w:w="4380" w:type="dxa"/>
            <w:tcBorders>
              <w:top w:val="single" w:sz="12" w:space="0" w:color="auto"/>
              <w:bottom w:val="single" w:sz="12" w:space="0" w:color="auto"/>
            </w:tcBorders>
            <w:shd w:val="clear" w:color="auto" w:fill="8EAADB" w:themeFill="accent1" w:themeFillTint="99"/>
          </w:tcPr>
          <w:p w14:paraId="6A52C434" w14:textId="77777777" w:rsidR="00064DD5" w:rsidRPr="0047167F" w:rsidRDefault="00064DD5" w:rsidP="00EA3478">
            <w:pPr>
              <w:rPr>
                <w:b/>
              </w:rPr>
            </w:pPr>
            <w:r>
              <w:rPr>
                <w:b/>
              </w:rPr>
              <w:t>Hi vis Patrol h</w:t>
            </w:r>
            <w:r w:rsidRPr="0047167F">
              <w:rPr>
                <w:b/>
              </w:rPr>
              <w:t xml:space="preserve">ours TOTAL: </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43DE04D" w14:textId="4B03E78B" w:rsidR="00064DD5" w:rsidRPr="0047167F" w:rsidRDefault="00744D3D" w:rsidP="00EA3478">
            <w:pPr>
              <w:rPr>
                <w:b/>
              </w:rPr>
            </w:pPr>
            <w:r>
              <w:rPr>
                <w:b/>
              </w:rPr>
              <w:t>81</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54D2A28B" w14:textId="2CE7491A" w:rsidR="00064DD5" w:rsidRPr="0047167F" w:rsidRDefault="00064DD5" w:rsidP="00EA3478">
            <w:pPr>
              <w:rPr>
                <w:b/>
              </w:rPr>
            </w:pPr>
            <w:r>
              <w:rPr>
                <w:b/>
              </w:rPr>
              <w:t>ASB i</w:t>
            </w:r>
            <w:r w:rsidRPr="0047167F">
              <w:rPr>
                <w:b/>
              </w:rPr>
              <w:t>ncidents TOTAL:</w:t>
            </w:r>
          </w:p>
        </w:tc>
        <w:tc>
          <w:tcPr>
            <w:tcW w:w="851" w:type="dxa"/>
            <w:gridSpan w:val="2"/>
            <w:tcBorders>
              <w:top w:val="single" w:sz="12" w:space="0" w:color="auto"/>
              <w:bottom w:val="single" w:sz="12" w:space="0" w:color="auto"/>
            </w:tcBorders>
            <w:shd w:val="clear" w:color="auto" w:fill="FFD966" w:themeFill="accent4" w:themeFillTint="99"/>
          </w:tcPr>
          <w:p w14:paraId="2FB28DA8" w14:textId="56E9D32B" w:rsidR="00064DD5" w:rsidRPr="0047167F" w:rsidRDefault="00744D3D" w:rsidP="00EA3478">
            <w:pPr>
              <w:rPr>
                <w:b/>
              </w:rPr>
            </w:pPr>
            <w:r>
              <w:rPr>
                <w:b/>
              </w:rPr>
              <w:t>5</w:t>
            </w:r>
          </w:p>
        </w:tc>
      </w:tr>
      <w:tr w:rsidR="00064DD5" w:rsidRPr="0047167F" w14:paraId="6277839C" w14:textId="77777777" w:rsidTr="00EA3478">
        <w:tc>
          <w:tcPr>
            <w:tcW w:w="4380" w:type="dxa"/>
            <w:tcBorders>
              <w:top w:val="single" w:sz="12" w:space="0" w:color="auto"/>
              <w:bottom w:val="dashed" w:sz="4" w:space="0" w:color="auto"/>
            </w:tcBorders>
            <w:shd w:val="clear" w:color="auto" w:fill="D9E2F3" w:themeFill="accent1" w:themeFillTint="33"/>
          </w:tcPr>
          <w:p w14:paraId="135A74A3" w14:textId="77777777" w:rsidR="00064DD5" w:rsidRPr="0047167F" w:rsidRDefault="00064DD5" w:rsidP="00EA3478">
            <w:r w:rsidRPr="0047167F">
              <w:t xml:space="preserve">Foot </w:t>
            </w:r>
            <w:r>
              <w:t>- Steyning/Bramber/Upper Beeding</w:t>
            </w:r>
          </w:p>
        </w:tc>
        <w:tc>
          <w:tcPr>
            <w:tcW w:w="850" w:type="dxa"/>
            <w:tcBorders>
              <w:top w:val="single" w:sz="12" w:space="0" w:color="auto"/>
              <w:right w:val="single" w:sz="12" w:space="0" w:color="auto"/>
            </w:tcBorders>
            <w:shd w:val="clear" w:color="auto" w:fill="FFD966" w:themeFill="accent4" w:themeFillTint="99"/>
          </w:tcPr>
          <w:p w14:paraId="103953AE" w14:textId="3024B2B9" w:rsidR="00653A2B" w:rsidRPr="0047167F" w:rsidRDefault="00C44FC8" w:rsidP="00EA3478">
            <w:r>
              <w:t>4</w:t>
            </w:r>
            <w:r w:rsidR="00744D3D">
              <w:t>7</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024BF21D" w14:textId="77777777" w:rsidR="00064DD5" w:rsidRPr="0047167F" w:rsidRDefault="00064DD5" w:rsidP="00EA3478">
            <w:pPr>
              <w:rPr>
                <w:b/>
              </w:rPr>
            </w:pPr>
            <w:r w:rsidRPr="0047167F">
              <w:t>Noise</w:t>
            </w:r>
          </w:p>
        </w:tc>
        <w:tc>
          <w:tcPr>
            <w:tcW w:w="851" w:type="dxa"/>
            <w:gridSpan w:val="2"/>
            <w:tcBorders>
              <w:top w:val="single" w:sz="12" w:space="0" w:color="auto"/>
            </w:tcBorders>
            <w:shd w:val="clear" w:color="auto" w:fill="FFD966" w:themeFill="accent4" w:themeFillTint="99"/>
          </w:tcPr>
          <w:p w14:paraId="3693E2FB" w14:textId="5976BC6D" w:rsidR="00064DD5" w:rsidRPr="0047167F" w:rsidRDefault="00A3211A" w:rsidP="00EA3478">
            <w:r>
              <w:t>0</w:t>
            </w:r>
          </w:p>
        </w:tc>
      </w:tr>
      <w:tr w:rsidR="00064DD5" w:rsidRPr="0047167F" w14:paraId="40031DAA" w14:textId="77777777" w:rsidTr="00EA3478">
        <w:tc>
          <w:tcPr>
            <w:tcW w:w="4380" w:type="dxa"/>
            <w:tcBorders>
              <w:top w:val="dashed" w:sz="4" w:space="0" w:color="auto"/>
              <w:bottom w:val="single" w:sz="12" w:space="0" w:color="auto"/>
            </w:tcBorders>
            <w:shd w:val="clear" w:color="auto" w:fill="D9E2F3" w:themeFill="accent1" w:themeFillTint="33"/>
          </w:tcPr>
          <w:p w14:paraId="1E00F302" w14:textId="77777777" w:rsidR="00064DD5" w:rsidRPr="0047167F" w:rsidRDefault="00064DD5" w:rsidP="00EA3478">
            <w:r w:rsidRPr="0047167F">
              <w:t>Vehicle</w:t>
            </w:r>
            <w:r>
              <w:t xml:space="preserve"> - Steyning/Bramber/Upper Beeding</w:t>
            </w:r>
          </w:p>
        </w:tc>
        <w:tc>
          <w:tcPr>
            <w:tcW w:w="850" w:type="dxa"/>
            <w:tcBorders>
              <w:bottom w:val="single" w:sz="12" w:space="0" w:color="auto"/>
              <w:right w:val="single" w:sz="12" w:space="0" w:color="auto"/>
            </w:tcBorders>
            <w:shd w:val="clear" w:color="auto" w:fill="FFD966" w:themeFill="accent4" w:themeFillTint="99"/>
          </w:tcPr>
          <w:p w14:paraId="25774674" w14:textId="2FA9F49D" w:rsidR="00064DD5" w:rsidRPr="0047167F" w:rsidRDefault="00744D3D" w:rsidP="00EA3478">
            <w:r>
              <w:t>34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BD6A8DA" w14:textId="77777777" w:rsidR="00064DD5" w:rsidRPr="0047167F" w:rsidRDefault="00064DD5" w:rsidP="00EA3478">
            <w:pPr>
              <w:rPr>
                <w:b/>
              </w:rPr>
            </w:pPr>
            <w:r w:rsidRPr="0047167F">
              <w:t xml:space="preserve">Neighbours </w:t>
            </w:r>
          </w:p>
        </w:tc>
        <w:tc>
          <w:tcPr>
            <w:tcW w:w="851" w:type="dxa"/>
            <w:gridSpan w:val="2"/>
            <w:shd w:val="clear" w:color="auto" w:fill="FFD966" w:themeFill="accent4" w:themeFillTint="99"/>
          </w:tcPr>
          <w:p w14:paraId="2518B5CC" w14:textId="3B277C43" w:rsidR="00064DD5" w:rsidRPr="0047167F" w:rsidRDefault="00A3211A" w:rsidP="00EA3478">
            <w:r>
              <w:t>0</w:t>
            </w:r>
          </w:p>
        </w:tc>
      </w:tr>
      <w:tr w:rsidR="00064DD5" w:rsidRPr="0047167F" w14:paraId="03FBB50F" w14:textId="77777777" w:rsidTr="00EA3478">
        <w:tc>
          <w:tcPr>
            <w:tcW w:w="4380" w:type="dxa"/>
            <w:tcBorders>
              <w:top w:val="single" w:sz="12" w:space="0" w:color="auto"/>
              <w:bottom w:val="single" w:sz="12" w:space="0" w:color="auto"/>
            </w:tcBorders>
            <w:shd w:val="clear" w:color="auto" w:fill="8EAADB" w:themeFill="accent1" w:themeFillTint="99"/>
          </w:tcPr>
          <w:p w14:paraId="5295D255" w14:textId="77777777" w:rsidR="00064DD5" w:rsidRPr="0047167F" w:rsidRDefault="00064DD5" w:rsidP="00EA3478">
            <w:pPr>
              <w:rPr>
                <w:b/>
              </w:rPr>
            </w:pPr>
            <w:r>
              <w:rPr>
                <w:b/>
              </w:rPr>
              <w:t>Notices/w</w:t>
            </w:r>
            <w:r w:rsidRPr="0047167F">
              <w:rPr>
                <w:b/>
              </w:rPr>
              <w:t>arnings 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58B2DCF8" w14:textId="1BBD6328" w:rsidR="00064DD5" w:rsidRPr="0047167F" w:rsidRDefault="00744D3D" w:rsidP="00EA3478">
            <w:r>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0D40AFB" w14:textId="77777777" w:rsidR="00064DD5" w:rsidRPr="0047167F" w:rsidRDefault="00064DD5" w:rsidP="00EA3478">
            <w:pPr>
              <w:rPr>
                <w:b/>
              </w:rPr>
            </w:pPr>
            <w:r w:rsidRPr="0047167F">
              <w:t>Driving/vehicles</w:t>
            </w:r>
          </w:p>
        </w:tc>
        <w:tc>
          <w:tcPr>
            <w:tcW w:w="851" w:type="dxa"/>
            <w:gridSpan w:val="2"/>
            <w:shd w:val="clear" w:color="auto" w:fill="FFD966" w:themeFill="accent4" w:themeFillTint="99"/>
          </w:tcPr>
          <w:p w14:paraId="41B626CF" w14:textId="2B869619" w:rsidR="00064DD5" w:rsidRPr="0047167F" w:rsidRDefault="00744D3D" w:rsidP="00EA3478">
            <w:r>
              <w:t>5</w:t>
            </w:r>
          </w:p>
        </w:tc>
      </w:tr>
      <w:tr w:rsidR="00064DD5" w:rsidRPr="0047167F" w14:paraId="49F87641" w14:textId="77777777" w:rsidTr="00EA3478">
        <w:tc>
          <w:tcPr>
            <w:tcW w:w="4380" w:type="dxa"/>
            <w:tcBorders>
              <w:top w:val="single" w:sz="12" w:space="0" w:color="auto"/>
              <w:bottom w:val="dashed" w:sz="4" w:space="0" w:color="auto"/>
            </w:tcBorders>
            <w:shd w:val="clear" w:color="auto" w:fill="D9E2F3" w:themeFill="accent1" w:themeFillTint="33"/>
          </w:tcPr>
          <w:p w14:paraId="6A5DBC77" w14:textId="77777777" w:rsidR="00064DD5" w:rsidRPr="0047167F" w:rsidRDefault="00064DD5" w:rsidP="00EA3478">
            <w:r>
              <w:t>Verbal warning</w:t>
            </w:r>
          </w:p>
        </w:tc>
        <w:tc>
          <w:tcPr>
            <w:tcW w:w="850" w:type="dxa"/>
            <w:tcBorders>
              <w:top w:val="single" w:sz="12" w:space="0" w:color="auto"/>
              <w:right w:val="single" w:sz="12" w:space="0" w:color="auto"/>
            </w:tcBorders>
            <w:shd w:val="clear" w:color="auto" w:fill="FFD966" w:themeFill="accent4" w:themeFillTint="99"/>
          </w:tcPr>
          <w:p w14:paraId="29140E07" w14:textId="0CB0A3B8" w:rsidR="00064DD5" w:rsidRPr="0047167F" w:rsidRDefault="00A3211A"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16AF27F" w14:textId="77777777" w:rsidR="00064DD5" w:rsidRPr="0047167F" w:rsidRDefault="00064DD5" w:rsidP="00EA3478">
            <w:pPr>
              <w:rPr>
                <w:b/>
              </w:rPr>
            </w:pPr>
            <w:r w:rsidRPr="0047167F">
              <w:t>Bi</w:t>
            </w:r>
            <w:r>
              <w:t>cycles</w:t>
            </w:r>
          </w:p>
        </w:tc>
        <w:tc>
          <w:tcPr>
            <w:tcW w:w="851" w:type="dxa"/>
            <w:gridSpan w:val="2"/>
            <w:shd w:val="clear" w:color="auto" w:fill="FFD966" w:themeFill="accent4" w:themeFillTint="99"/>
          </w:tcPr>
          <w:p w14:paraId="7EE59E57" w14:textId="738CB49B" w:rsidR="00064DD5" w:rsidRPr="0047167F" w:rsidRDefault="00A3211A" w:rsidP="00EA3478">
            <w:r>
              <w:t>0</w:t>
            </w:r>
          </w:p>
        </w:tc>
      </w:tr>
      <w:tr w:rsidR="00064DD5" w:rsidRPr="0047167F" w14:paraId="2DE65BCB" w14:textId="77777777" w:rsidTr="00EA3478">
        <w:tc>
          <w:tcPr>
            <w:tcW w:w="4380" w:type="dxa"/>
            <w:tcBorders>
              <w:top w:val="dashed" w:sz="4" w:space="0" w:color="auto"/>
              <w:bottom w:val="dashed" w:sz="4" w:space="0" w:color="auto"/>
            </w:tcBorders>
            <w:shd w:val="clear" w:color="auto" w:fill="D9E2F3" w:themeFill="accent1" w:themeFillTint="33"/>
          </w:tcPr>
          <w:p w14:paraId="5BDD6A5D" w14:textId="77777777" w:rsidR="00064DD5" w:rsidRPr="0047167F" w:rsidRDefault="00064DD5" w:rsidP="00EA3478">
            <w:r>
              <w:t>Parking alert</w:t>
            </w:r>
          </w:p>
        </w:tc>
        <w:tc>
          <w:tcPr>
            <w:tcW w:w="850" w:type="dxa"/>
            <w:tcBorders>
              <w:right w:val="single" w:sz="12" w:space="0" w:color="auto"/>
            </w:tcBorders>
            <w:shd w:val="clear" w:color="auto" w:fill="FFD966" w:themeFill="accent4" w:themeFillTint="99"/>
          </w:tcPr>
          <w:p w14:paraId="584647F4" w14:textId="30270B37" w:rsidR="00064DD5" w:rsidRPr="0047167F" w:rsidRDefault="00744D3D" w:rsidP="00EA3478">
            <w:r>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B433123" w14:textId="77777777" w:rsidR="00064DD5" w:rsidRPr="0047167F" w:rsidRDefault="00064DD5" w:rsidP="00EA3478">
            <w:r w:rsidRPr="0047167F">
              <w:t>Alcohol</w:t>
            </w:r>
          </w:p>
        </w:tc>
        <w:tc>
          <w:tcPr>
            <w:tcW w:w="851" w:type="dxa"/>
            <w:gridSpan w:val="2"/>
            <w:shd w:val="clear" w:color="auto" w:fill="FFD966" w:themeFill="accent4" w:themeFillTint="99"/>
          </w:tcPr>
          <w:p w14:paraId="7BC0C8DA" w14:textId="77F99704" w:rsidR="00064DD5" w:rsidRPr="0047167F" w:rsidRDefault="00A3211A" w:rsidP="00EA3478">
            <w:r>
              <w:t>0</w:t>
            </w:r>
          </w:p>
        </w:tc>
      </w:tr>
      <w:tr w:rsidR="00064DD5" w:rsidRPr="0047167F" w14:paraId="2615031C" w14:textId="77777777" w:rsidTr="00EA3478">
        <w:tc>
          <w:tcPr>
            <w:tcW w:w="4380" w:type="dxa"/>
            <w:tcBorders>
              <w:top w:val="dashed" w:sz="4" w:space="0" w:color="auto"/>
              <w:bottom w:val="dashed" w:sz="4" w:space="0" w:color="auto"/>
            </w:tcBorders>
            <w:shd w:val="clear" w:color="auto" w:fill="D9E2F3" w:themeFill="accent1" w:themeFillTint="33"/>
          </w:tcPr>
          <w:p w14:paraId="795C3350" w14:textId="77777777" w:rsidR="00064DD5" w:rsidRPr="0047167F" w:rsidRDefault="00064DD5" w:rsidP="00EA3478">
            <w:r>
              <w:t>Yellow card warning (ASB)</w:t>
            </w:r>
          </w:p>
        </w:tc>
        <w:tc>
          <w:tcPr>
            <w:tcW w:w="850" w:type="dxa"/>
            <w:tcBorders>
              <w:right w:val="single" w:sz="12" w:space="0" w:color="auto"/>
            </w:tcBorders>
            <w:shd w:val="clear" w:color="auto" w:fill="FFD966" w:themeFill="accent4" w:themeFillTint="99"/>
          </w:tcPr>
          <w:p w14:paraId="61298995" w14:textId="6F1A04FA" w:rsidR="00064DD5" w:rsidRPr="0047167F" w:rsidRDefault="00A3211A"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1900D59" w14:textId="77777777" w:rsidR="00064DD5" w:rsidRPr="0047167F" w:rsidRDefault="00064DD5" w:rsidP="00EA3478"/>
        </w:tc>
        <w:tc>
          <w:tcPr>
            <w:tcW w:w="851" w:type="dxa"/>
            <w:gridSpan w:val="2"/>
            <w:shd w:val="clear" w:color="auto" w:fill="FFD966" w:themeFill="accent4" w:themeFillTint="99"/>
          </w:tcPr>
          <w:p w14:paraId="5E5CB83E" w14:textId="77777777" w:rsidR="00064DD5" w:rsidRPr="0047167F" w:rsidRDefault="00064DD5" w:rsidP="00EA3478"/>
        </w:tc>
      </w:tr>
      <w:tr w:rsidR="00064DD5" w:rsidRPr="0047167F" w14:paraId="204768C2" w14:textId="77777777" w:rsidTr="00EA3478">
        <w:tc>
          <w:tcPr>
            <w:tcW w:w="4380" w:type="dxa"/>
            <w:tcBorders>
              <w:top w:val="dashed" w:sz="4" w:space="0" w:color="auto"/>
              <w:bottom w:val="dashed" w:sz="4" w:space="0" w:color="auto"/>
            </w:tcBorders>
            <w:shd w:val="clear" w:color="auto" w:fill="D9E2F3" w:themeFill="accent1" w:themeFillTint="33"/>
          </w:tcPr>
          <w:p w14:paraId="0F2501D2" w14:textId="77777777" w:rsidR="00064DD5" w:rsidRPr="0047167F" w:rsidRDefault="00064DD5" w:rsidP="00EA3478">
            <w:r w:rsidRPr="0047167F">
              <w:t>Community Protection Warning/Notice</w:t>
            </w:r>
          </w:p>
        </w:tc>
        <w:tc>
          <w:tcPr>
            <w:tcW w:w="850" w:type="dxa"/>
            <w:tcBorders>
              <w:right w:val="single" w:sz="12" w:space="0" w:color="auto"/>
            </w:tcBorders>
            <w:shd w:val="clear" w:color="auto" w:fill="FFD966" w:themeFill="accent4" w:themeFillTint="99"/>
          </w:tcPr>
          <w:p w14:paraId="19C3950E" w14:textId="543DD4D8" w:rsidR="00064DD5" w:rsidRPr="0047167F" w:rsidRDefault="00A3211A" w:rsidP="00EA3478">
            <w:r>
              <w:t>0</w:t>
            </w:r>
          </w:p>
        </w:tc>
        <w:tc>
          <w:tcPr>
            <w:tcW w:w="4394" w:type="dxa"/>
            <w:gridSpan w:val="2"/>
            <w:tcBorders>
              <w:top w:val="dashed" w:sz="4" w:space="0" w:color="auto"/>
              <w:left w:val="single" w:sz="12" w:space="0" w:color="auto"/>
              <w:bottom w:val="single" w:sz="12" w:space="0" w:color="auto"/>
            </w:tcBorders>
            <w:shd w:val="clear" w:color="auto" w:fill="D9E2F3" w:themeFill="accent1" w:themeFillTint="33"/>
          </w:tcPr>
          <w:p w14:paraId="7F3A03A9" w14:textId="77777777" w:rsidR="00064DD5" w:rsidRPr="0047167F" w:rsidRDefault="00064DD5" w:rsidP="00EA3478"/>
        </w:tc>
        <w:tc>
          <w:tcPr>
            <w:tcW w:w="851" w:type="dxa"/>
            <w:gridSpan w:val="2"/>
            <w:tcBorders>
              <w:bottom w:val="single" w:sz="12" w:space="0" w:color="auto"/>
            </w:tcBorders>
            <w:shd w:val="clear" w:color="auto" w:fill="FFD966" w:themeFill="accent4" w:themeFillTint="99"/>
          </w:tcPr>
          <w:p w14:paraId="6FAB78D5" w14:textId="77777777" w:rsidR="00064DD5" w:rsidRPr="0047167F" w:rsidRDefault="00064DD5" w:rsidP="00EA3478"/>
        </w:tc>
      </w:tr>
      <w:tr w:rsidR="00064DD5" w:rsidRPr="0047167F" w14:paraId="501778CF" w14:textId="77777777" w:rsidTr="00EA3478">
        <w:tc>
          <w:tcPr>
            <w:tcW w:w="4380" w:type="dxa"/>
            <w:tcBorders>
              <w:top w:val="dashed" w:sz="4" w:space="0" w:color="auto"/>
              <w:bottom w:val="single" w:sz="12" w:space="0" w:color="auto"/>
            </w:tcBorders>
            <w:shd w:val="clear" w:color="auto" w:fill="D9E2F3" w:themeFill="accent1" w:themeFillTint="33"/>
          </w:tcPr>
          <w:p w14:paraId="6E8AAB2C" w14:textId="77777777" w:rsidR="00064DD5" w:rsidRPr="0047167F" w:rsidRDefault="00064DD5" w:rsidP="00EA3478">
            <w:r>
              <w:t>Fixed Penalty Notice</w:t>
            </w:r>
          </w:p>
        </w:tc>
        <w:tc>
          <w:tcPr>
            <w:tcW w:w="850" w:type="dxa"/>
            <w:tcBorders>
              <w:bottom w:val="single" w:sz="12" w:space="0" w:color="auto"/>
              <w:right w:val="single" w:sz="12" w:space="0" w:color="auto"/>
            </w:tcBorders>
            <w:shd w:val="clear" w:color="auto" w:fill="FFD966" w:themeFill="accent4" w:themeFillTint="99"/>
          </w:tcPr>
          <w:p w14:paraId="58D5A8E0" w14:textId="631B3D35" w:rsidR="00064DD5" w:rsidRPr="0047167F" w:rsidRDefault="00A3211A" w:rsidP="00EA3478">
            <w:r>
              <w:t>0</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17BC76D0" w14:textId="77777777" w:rsidR="00064DD5" w:rsidRPr="0047167F" w:rsidRDefault="00064DD5" w:rsidP="00EA3478">
            <w:r w:rsidRPr="0047167F">
              <w:rPr>
                <w:b/>
              </w:rPr>
              <w:t>Clear up/disposal reports TOTAL:</w:t>
            </w:r>
          </w:p>
        </w:tc>
        <w:tc>
          <w:tcPr>
            <w:tcW w:w="851" w:type="dxa"/>
            <w:gridSpan w:val="2"/>
            <w:tcBorders>
              <w:top w:val="single" w:sz="12" w:space="0" w:color="auto"/>
              <w:bottom w:val="single" w:sz="12" w:space="0" w:color="auto"/>
            </w:tcBorders>
            <w:shd w:val="clear" w:color="auto" w:fill="FFD966" w:themeFill="accent4" w:themeFillTint="99"/>
          </w:tcPr>
          <w:p w14:paraId="3426D072" w14:textId="3F60AD24" w:rsidR="00064DD5" w:rsidRPr="0047167F" w:rsidRDefault="00C44FC8" w:rsidP="00EA3478">
            <w:r>
              <w:t>8</w:t>
            </w:r>
          </w:p>
        </w:tc>
      </w:tr>
      <w:tr w:rsidR="00064DD5" w:rsidRPr="0047167F" w14:paraId="71640639" w14:textId="77777777" w:rsidTr="00EA3478">
        <w:tc>
          <w:tcPr>
            <w:tcW w:w="4380" w:type="dxa"/>
            <w:tcBorders>
              <w:top w:val="single" w:sz="12" w:space="0" w:color="auto"/>
              <w:bottom w:val="single" w:sz="12" w:space="0" w:color="auto"/>
            </w:tcBorders>
            <w:shd w:val="clear" w:color="auto" w:fill="8EAADB" w:themeFill="accent1" w:themeFillTint="99"/>
          </w:tcPr>
          <w:p w14:paraId="2F827D69" w14:textId="77777777" w:rsidR="00064DD5" w:rsidRPr="0047167F" w:rsidRDefault="00064DD5" w:rsidP="00EA3478">
            <w:pPr>
              <w:rPr>
                <w:b/>
              </w:rPr>
            </w:pPr>
            <w:r>
              <w:rPr>
                <w:b/>
              </w:rPr>
              <w:t xml:space="preserve">Reports into Police </w:t>
            </w:r>
            <w:r w:rsidRPr="0047167F">
              <w:rPr>
                <w:b/>
              </w:rPr>
              <w:t>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3C11E150" w14:textId="3AC572AE" w:rsidR="00064DD5" w:rsidRPr="0047167F" w:rsidRDefault="00744D3D" w:rsidP="00EA3478">
            <w:r>
              <w:t>8</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14FD8E6F" w14:textId="77777777" w:rsidR="00064DD5" w:rsidRPr="0047167F" w:rsidRDefault="00064DD5" w:rsidP="00EA3478">
            <w:r w:rsidRPr="0047167F">
              <w:t>Fly tipping / flyposting</w:t>
            </w:r>
          </w:p>
        </w:tc>
        <w:tc>
          <w:tcPr>
            <w:tcW w:w="851" w:type="dxa"/>
            <w:gridSpan w:val="2"/>
            <w:tcBorders>
              <w:top w:val="single" w:sz="12" w:space="0" w:color="auto"/>
            </w:tcBorders>
            <w:shd w:val="clear" w:color="auto" w:fill="FFD966" w:themeFill="accent4" w:themeFillTint="99"/>
          </w:tcPr>
          <w:p w14:paraId="5E4E0007" w14:textId="3D236645" w:rsidR="00064DD5" w:rsidRPr="0047167F" w:rsidRDefault="00A3211A" w:rsidP="00EA3478">
            <w:r>
              <w:t>2</w:t>
            </w:r>
          </w:p>
        </w:tc>
      </w:tr>
      <w:tr w:rsidR="00064DD5" w:rsidRPr="0047167F" w14:paraId="61BB58E9" w14:textId="77777777" w:rsidTr="00EA3478">
        <w:tc>
          <w:tcPr>
            <w:tcW w:w="4380" w:type="dxa"/>
            <w:tcBorders>
              <w:top w:val="single" w:sz="12" w:space="0" w:color="auto"/>
              <w:bottom w:val="dashed" w:sz="4" w:space="0" w:color="auto"/>
            </w:tcBorders>
            <w:shd w:val="clear" w:color="auto" w:fill="D9E2F3" w:themeFill="accent1" w:themeFillTint="33"/>
          </w:tcPr>
          <w:p w14:paraId="254FB850" w14:textId="77777777" w:rsidR="00064DD5" w:rsidRPr="0047167F" w:rsidRDefault="00064DD5" w:rsidP="00EA3478">
            <w:r w:rsidRPr="0047167F">
              <w:t>Phone (including 101 and 999)</w:t>
            </w:r>
          </w:p>
        </w:tc>
        <w:tc>
          <w:tcPr>
            <w:tcW w:w="850" w:type="dxa"/>
            <w:tcBorders>
              <w:top w:val="single" w:sz="12" w:space="0" w:color="auto"/>
              <w:right w:val="single" w:sz="12" w:space="0" w:color="auto"/>
            </w:tcBorders>
            <w:shd w:val="clear" w:color="auto" w:fill="FFD966" w:themeFill="accent4" w:themeFillTint="99"/>
          </w:tcPr>
          <w:p w14:paraId="7E5E956C" w14:textId="2707F2D2" w:rsidR="00064DD5" w:rsidRPr="0047167F" w:rsidRDefault="00A3211A"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D975190" w14:textId="77777777" w:rsidR="00064DD5" w:rsidRPr="0047167F" w:rsidRDefault="00064DD5" w:rsidP="00EA3478">
            <w:r w:rsidRPr="0047167F">
              <w:t>Graffiti</w:t>
            </w:r>
          </w:p>
        </w:tc>
        <w:tc>
          <w:tcPr>
            <w:tcW w:w="851" w:type="dxa"/>
            <w:gridSpan w:val="2"/>
            <w:shd w:val="clear" w:color="auto" w:fill="FFD966" w:themeFill="accent4" w:themeFillTint="99"/>
          </w:tcPr>
          <w:p w14:paraId="0120C893" w14:textId="12173B9D" w:rsidR="00064DD5" w:rsidRPr="0047167F" w:rsidRDefault="00A3211A" w:rsidP="00EA3478">
            <w:r>
              <w:t>1</w:t>
            </w:r>
          </w:p>
        </w:tc>
      </w:tr>
      <w:tr w:rsidR="00064DD5" w:rsidRPr="0047167F" w14:paraId="142351AA" w14:textId="77777777" w:rsidTr="00EA3478">
        <w:tc>
          <w:tcPr>
            <w:tcW w:w="4380" w:type="dxa"/>
            <w:tcBorders>
              <w:top w:val="dashed" w:sz="4" w:space="0" w:color="auto"/>
              <w:bottom w:val="dashed" w:sz="4" w:space="0" w:color="auto"/>
            </w:tcBorders>
            <w:shd w:val="clear" w:color="auto" w:fill="D9E2F3" w:themeFill="accent1" w:themeFillTint="33"/>
          </w:tcPr>
          <w:p w14:paraId="6B4ED49C" w14:textId="77777777" w:rsidR="00064DD5" w:rsidRPr="00BA3B58" w:rsidRDefault="00064DD5" w:rsidP="00EA3478">
            <w:pPr>
              <w:rPr>
                <w:bCs/>
              </w:rPr>
            </w:pPr>
            <w:r w:rsidRPr="00BA3B58">
              <w:rPr>
                <w:bCs/>
              </w:rPr>
              <w:t>Online</w:t>
            </w:r>
          </w:p>
        </w:tc>
        <w:tc>
          <w:tcPr>
            <w:tcW w:w="850" w:type="dxa"/>
            <w:tcBorders>
              <w:right w:val="single" w:sz="12" w:space="0" w:color="auto"/>
            </w:tcBorders>
            <w:shd w:val="clear" w:color="auto" w:fill="FFD966" w:themeFill="accent4" w:themeFillTint="99"/>
          </w:tcPr>
          <w:p w14:paraId="4A3F548A" w14:textId="76FB3096" w:rsidR="00064DD5" w:rsidRPr="0047167F" w:rsidRDefault="00A3211A" w:rsidP="00EA3478">
            <w:r>
              <w:t>2</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7A9B1350" w14:textId="77777777" w:rsidR="00064DD5" w:rsidRPr="0047167F" w:rsidRDefault="00064DD5" w:rsidP="00EA3478">
            <w:r w:rsidRPr="0047167F">
              <w:t>Dog fouling</w:t>
            </w:r>
          </w:p>
        </w:tc>
        <w:tc>
          <w:tcPr>
            <w:tcW w:w="851" w:type="dxa"/>
            <w:gridSpan w:val="2"/>
            <w:shd w:val="clear" w:color="auto" w:fill="FFD966" w:themeFill="accent4" w:themeFillTint="99"/>
          </w:tcPr>
          <w:p w14:paraId="2A40D475" w14:textId="2056A1A5" w:rsidR="00064DD5" w:rsidRPr="0047167F" w:rsidRDefault="00A3211A" w:rsidP="00EA3478">
            <w:r>
              <w:t>1</w:t>
            </w:r>
          </w:p>
        </w:tc>
      </w:tr>
      <w:tr w:rsidR="00064DD5" w:rsidRPr="0047167F" w14:paraId="5ADA324B" w14:textId="77777777" w:rsidTr="00EA3478">
        <w:tc>
          <w:tcPr>
            <w:tcW w:w="4380" w:type="dxa"/>
            <w:tcBorders>
              <w:top w:val="dashed" w:sz="4" w:space="0" w:color="auto"/>
              <w:bottom w:val="dashed" w:sz="4" w:space="0" w:color="auto"/>
            </w:tcBorders>
            <w:shd w:val="clear" w:color="auto" w:fill="D9E2F3" w:themeFill="accent1" w:themeFillTint="33"/>
          </w:tcPr>
          <w:p w14:paraId="2A00B356" w14:textId="77777777" w:rsidR="00064DD5" w:rsidRPr="0047167F" w:rsidRDefault="00064DD5" w:rsidP="00EA3478">
            <w:r w:rsidRPr="0047167F">
              <w:t>Intelligence report</w:t>
            </w:r>
          </w:p>
        </w:tc>
        <w:tc>
          <w:tcPr>
            <w:tcW w:w="850" w:type="dxa"/>
            <w:tcBorders>
              <w:right w:val="single" w:sz="12" w:space="0" w:color="auto"/>
            </w:tcBorders>
            <w:shd w:val="clear" w:color="auto" w:fill="FFD966" w:themeFill="accent4" w:themeFillTint="99"/>
          </w:tcPr>
          <w:p w14:paraId="77ECB624" w14:textId="1D83E394" w:rsidR="00064DD5" w:rsidRPr="0047167F" w:rsidRDefault="00A3211A"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4F14835B" w14:textId="77777777" w:rsidR="00064DD5" w:rsidRPr="0047167F" w:rsidRDefault="00064DD5" w:rsidP="00EA3478">
            <w:r w:rsidRPr="0047167F">
              <w:t>Litter</w:t>
            </w:r>
          </w:p>
        </w:tc>
        <w:tc>
          <w:tcPr>
            <w:tcW w:w="851" w:type="dxa"/>
            <w:gridSpan w:val="2"/>
            <w:shd w:val="clear" w:color="auto" w:fill="FFD966" w:themeFill="accent4" w:themeFillTint="99"/>
          </w:tcPr>
          <w:p w14:paraId="610012B2" w14:textId="10CA66B4" w:rsidR="00064DD5" w:rsidRPr="0047167F" w:rsidRDefault="001E77E2" w:rsidP="00EA3478">
            <w:r>
              <w:t>2</w:t>
            </w:r>
          </w:p>
        </w:tc>
      </w:tr>
      <w:tr w:rsidR="00064DD5" w:rsidRPr="0047167F" w14:paraId="2231D763" w14:textId="77777777" w:rsidTr="00EA3478">
        <w:tc>
          <w:tcPr>
            <w:tcW w:w="4380" w:type="dxa"/>
            <w:tcBorders>
              <w:top w:val="dashed" w:sz="4" w:space="0" w:color="auto"/>
              <w:bottom w:val="dashed" w:sz="4" w:space="0" w:color="auto"/>
            </w:tcBorders>
            <w:shd w:val="clear" w:color="auto" w:fill="D9E2F3" w:themeFill="accent1" w:themeFillTint="33"/>
          </w:tcPr>
          <w:p w14:paraId="7FC85C35" w14:textId="77777777" w:rsidR="00064DD5" w:rsidRPr="00BA3B58" w:rsidRDefault="00064DD5" w:rsidP="00EA3478">
            <w:pPr>
              <w:rPr>
                <w:bCs/>
              </w:rPr>
            </w:pPr>
            <w:r w:rsidRPr="00BA3B58">
              <w:rPr>
                <w:bCs/>
              </w:rPr>
              <w:t>Verbal</w:t>
            </w:r>
          </w:p>
        </w:tc>
        <w:tc>
          <w:tcPr>
            <w:tcW w:w="850" w:type="dxa"/>
            <w:tcBorders>
              <w:right w:val="single" w:sz="12" w:space="0" w:color="auto"/>
            </w:tcBorders>
            <w:shd w:val="clear" w:color="auto" w:fill="FFD966" w:themeFill="accent4" w:themeFillTint="99"/>
          </w:tcPr>
          <w:p w14:paraId="44864BD9" w14:textId="60E9B5D1" w:rsidR="00064DD5" w:rsidRPr="0047167F" w:rsidRDefault="00744D3D" w:rsidP="00EA3478">
            <w:r>
              <w:t>6</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F18A191" w14:textId="77777777" w:rsidR="00064DD5" w:rsidRPr="0047167F" w:rsidRDefault="00064DD5" w:rsidP="00EA3478">
            <w:pPr>
              <w:rPr>
                <w:b/>
              </w:rPr>
            </w:pPr>
            <w:r w:rsidRPr="0047167F">
              <w:t>Drug litter</w:t>
            </w:r>
          </w:p>
        </w:tc>
        <w:tc>
          <w:tcPr>
            <w:tcW w:w="851" w:type="dxa"/>
            <w:gridSpan w:val="2"/>
            <w:shd w:val="clear" w:color="auto" w:fill="FFD966" w:themeFill="accent4" w:themeFillTint="99"/>
          </w:tcPr>
          <w:p w14:paraId="1EFB1A6F" w14:textId="01E0ED37" w:rsidR="00064DD5" w:rsidRPr="0047167F" w:rsidRDefault="00A3211A" w:rsidP="00EA3478">
            <w:r>
              <w:t>1</w:t>
            </w:r>
          </w:p>
        </w:tc>
      </w:tr>
      <w:tr w:rsidR="00064DD5" w:rsidRPr="0047167F" w14:paraId="2FDF4039" w14:textId="77777777" w:rsidTr="00EA3478">
        <w:tc>
          <w:tcPr>
            <w:tcW w:w="4380" w:type="dxa"/>
            <w:tcBorders>
              <w:top w:val="dashed" w:sz="4" w:space="0" w:color="auto"/>
              <w:bottom w:val="single" w:sz="4" w:space="0" w:color="auto"/>
            </w:tcBorders>
            <w:shd w:val="clear" w:color="auto" w:fill="D9E2F3" w:themeFill="accent1" w:themeFillTint="33"/>
          </w:tcPr>
          <w:p w14:paraId="6D20BA3E" w14:textId="77777777" w:rsidR="00064DD5" w:rsidRPr="0047167F" w:rsidRDefault="00064DD5" w:rsidP="00EA3478">
            <w:pPr>
              <w:rPr>
                <w:b/>
              </w:rPr>
            </w:pPr>
            <w:r w:rsidRPr="0047167F">
              <w:t>E-CINS (multi-agency reporting)</w:t>
            </w:r>
          </w:p>
        </w:tc>
        <w:tc>
          <w:tcPr>
            <w:tcW w:w="850" w:type="dxa"/>
            <w:tcBorders>
              <w:right w:val="single" w:sz="12" w:space="0" w:color="auto"/>
            </w:tcBorders>
            <w:shd w:val="clear" w:color="auto" w:fill="FFD966" w:themeFill="accent4" w:themeFillTint="99"/>
          </w:tcPr>
          <w:p w14:paraId="1B95CF17" w14:textId="0F59F106" w:rsidR="00064DD5" w:rsidRPr="0047167F" w:rsidRDefault="00A3211A" w:rsidP="00EA3478">
            <w:r>
              <w:t>0</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5D3674DA" w14:textId="77777777" w:rsidR="00064DD5" w:rsidRPr="0047167F" w:rsidRDefault="00064DD5" w:rsidP="00EA3478">
            <w:r w:rsidRPr="0047167F">
              <w:t>Hazards</w:t>
            </w:r>
          </w:p>
        </w:tc>
        <w:tc>
          <w:tcPr>
            <w:tcW w:w="851" w:type="dxa"/>
            <w:gridSpan w:val="2"/>
            <w:shd w:val="clear" w:color="auto" w:fill="FFD966" w:themeFill="accent4" w:themeFillTint="99"/>
          </w:tcPr>
          <w:p w14:paraId="0D2DC4B0" w14:textId="2CF8FDDF" w:rsidR="00064DD5" w:rsidRPr="0047167F" w:rsidRDefault="00A3211A" w:rsidP="00EA3478">
            <w:r>
              <w:t>1</w:t>
            </w:r>
          </w:p>
        </w:tc>
      </w:tr>
      <w:tr w:rsidR="00064DD5" w:rsidRPr="0047167F" w14:paraId="7535D31E" w14:textId="77777777" w:rsidTr="00EA3478">
        <w:tc>
          <w:tcPr>
            <w:tcW w:w="4380" w:type="dxa"/>
            <w:tcBorders>
              <w:top w:val="dashed" w:sz="4" w:space="0" w:color="auto"/>
              <w:bottom w:val="single" w:sz="4" w:space="0" w:color="auto"/>
            </w:tcBorders>
            <w:shd w:val="clear" w:color="auto" w:fill="8EAADB" w:themeFill="accent1" w:themeFillTint="99"/>
          </w:tcPr>
          <w:p w14:paraId="22AF8B99" w14:textId="77777777" w:rsidR="00064DD5" w:rsidRPr="00C02728" w:rsidRDefault="00064DD5" w:rsidP="00EA3478">
            <w:pPr>
              <w:rPr>
                <w:b/>
                <w:bCs/>
              </w:rPr>
            </w:pPr>
            <w:r w:rsidRPr="00C02728">
              <w:rPr>
                <w:b/>
                <w:bCs/>
              </w:rPr>
              <w:t>Media Reports TOTAL:</w:t>
            </w:r>
          </w:p>
        </w:tc>
        <w:tc>
          <w:tcPr>
            <w:tcW w:w="850" w:type="dxa"/>
            <w:tcBorders>
              <w:right w:val="single" w:sz="12" w:space="0" w:color="auto"/>
            </w:tcBorders>
            <w:shd w:val="clear" w:color="auto" w:fill="FFD966" w:themeFill="accent4" w:themeFillTint="99"/>
          </w:tcPr>
          <w:p w14:paraId="438B2B99" w14:textId="4B45DD68" w:rsidR="00064DD5" w:rsidRPr="0047167F" w:rsidRDefault="00C44FC8" w:rsidP="00EA3478">
            <w:r>
              <w:t>4</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4D145D34" w14:textId="77777777" w:rsidR="00064DD5" w:rsidRPr="0047167F" w:rsidRDefault="00064DD5" w:rsidP="00EA3478"/>
        </w:tc>
        <w:tc>
          <w:tcPr>
            <w:tcW w:w="851" w:type="dxa"/>
            <w:gridSpan w:val="2"/>
            <w:shd w:val="clear" w:color="auto" w:fill="FFD966" w:themeFill="accent4" w:themeFillTint="99"/>
          </w:tcPr>
          <w:p w14:paraId="21487ED1" w14:textId="77777777" w:rsidR="00064DD5" w:rsidRPr="0047167F" w:rsidRDefault="00064DD5" w:rsidP="00EA3478"/>
        </w:tc>
      </w:tr>
      <w:tr w:rsidR="00064DD5" w:rsidRPr="0047167F" w14:paraId="6CFC2300" w14:textId="77777777" w:rsidTr="00EA3478">
        <w:tc>
          <w:tcPr>
            <w:tcW w:w="4380" w:type="dxa"/>
            <w:tcBorders>
              <w:top w:val="dashed" w:sz="4" w:space="0" w:color="auto"/>
              <w:bottom w:val="single" w:sz="4" w:space="0" w:color="auto"/>
            </w:tcBorders>
            <w:shd w:val="clear" w:color="auto" w:fill="D9E2F3" w:themeFill="accent1" w:themeFillTint="33"/>
          </w:tcPr>
          <w:p w14:paraId="2CF112C5" w14:textId="77777777" w:rsidR="00064DD5" w:rsidRPr="0047167F" w:rsidRDefault="00064DD5" w:rsidP="00EA3478">
            <w:r>
              <w:t>Press release/Community magazines</w:t>
            </w:r>
          </w:p>
        </w:tc>
        <w:tc>
          <w:tcPr>
            <w:tcW w:w="850" w:type="dxa"/>
            <w:tcBorders>
              <w:right w:val="single" w:sz="12" w:space="0" w:color="auto"/>
            </w:tcBorders>
            <w:shd w:val="clear" w:color="auto" w:fill="FFD966" w:themeFill="accent4" w:themeFillTint="99"/>
          </w:tcPr>
          <w:p w14:paraId="3769E68F" w14:textId="08801DD1" w:rsidR="00064DD5" w:rsidRPr="0047167F" w:rsidRDefault="00A3211A" w:rsidP="00EA3478">
            <w:r>
              <w:t>1</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74BED15D" w14:textId="77777777" w:rsidR="00064DD5" w:rsidRPr="0047167F" w:rsidRDefault="00064DD5" w:rsidP="00EA3478"/>
        </w:tc>
        <w:tc>
          <w:tcPr>
            <w:tcW w:w="851" w:type="dxa"/>
            <w:gridSpan w:val="2"/>
            <w:shd w:val="clear" w:color="auto" w:fill="FFD966" w:themeFill="accent4" w:themeFillTint="99"/>
          </w:tcPr>
          <w:p w14:paraId="5772DFAF" w14:textId="77777777" w:rsidR="00064DD5" w:rsidRPr="0047167F" w:rsidRDefault="00064DD5" w:rsidP="00EA3478"/>
        </w:tc>
      </w:tr>
      <w:tr w:rsidR="00064DD5" w:rsidRPr="0047167F" w14:paraId="12F315D4"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D9E2F3" w:themeFill="accent1" w:themeFillTint="33"/>
          </w:tcPr>
          <w:p w14:paraId="1FD79C75" w14:textId="77777777" w:rsidR="00064DD5" w:rsidRPr="00C02728" w:rsidRDefault="00064DD5" w:rsidP="00EA3478">
            <w:pPr>
              <w:rPr>
                <w:bCs/>
              </w:rPr>
            </w:pPr>
            <w:r w:rsidRPr="00C02728">
              <w:rPr>
                <w:bCs/>
              </w:rPr>
              <w:t>Social media posts</w:t>
            </w:r>
          </w:p>
        </w:tc>
        <w:tc>
          <w:tcPr>
            <w:tcW w:w="860" w:type="dxa"/>
            <w:gridSpan w:val="2"/>
            <w:tcBorders>
              <w:left w:val="single" w:sz="4" w:space="0" w:color="auto"/>
            </w:tcBorders>
            <w:shd w:val="clear" w:color="auto" w:fill="FFD966" w:themeFill="accent4" w:themeFillTint="99"/>
          </w:tcPr>
          <w:p w14:paraId="2D99E5E2" w14:textId="69E01FAE" w:rsidR="00064DD5" w:rsidRPr="0047167F" w:rsidRDefault="00A3211A" w:rsidP="00EA3478">
            <w:r>
              <w:t>3</w:t>
            </w:r>
          </w:p>
        </w:tc>
        <w:tc>
          <w:tcPr>
            <w:tcW w:w="4394" w:type="dxa"/>
            <w:gridSpan w:val="2"/>
            <w:tcBorders>
              <w:right w:val="single" w:sz="4" w:space="0" w:color="auto"/>
            </w:tcBorders>
            <w:shd w:val="clear" w:color="auto" w:fill="8EAADB" w:themeFill="accent1" w:themeFillTint="99"/>
          </w:tcPr>
          <w:p w14:paraId="0414DD7B" w14:textId="77777777" w:rsidR="00064DD5" w:rsidRPr="0047167F" w:rsidRDefault="00064DD5" w:rsidP="00EA3478">
            <w:pPr>
              <w:rPr>
                <w:b/>
              </w:rPr>
            </w:pPr>
            <w:r w:rsidRPr="0047167F">
              <w:rPr>
                <w:b/>
              </w:rPr>
              <w:t>Community events</w:t>
            </w:r>
            <w:r>
              <w:rPr>
                <w:b/>
              </w:rPr>
              <w:t xml:space="preserve"> attended</w:t>
            </w:r>
          </w:p>
        </w:tc>
        <w:tc>
          <w:tcPr>
            <w:tcW w:w="841" w:type="dxa"/>
            <w:tcBorders>
              <w:left w:val="single" w:sz="4" w:space="0" w:color="auto"/>
            </w:tcBorders>
            <w:shd w:val="clear" w:color="auto" w:fill="FFD966" w:themeFill="accent4" w:themeFillTint="99"/>
          </w:tcPr>
          <w:p w14:paraId="2F816B03" w14:textId="673011E7" w:rsidR="00064DD5" w:rsidRPr="0047167F" w:rsidRDefault="00A3211A" w:rsidP="00EA3478">
            <w:r>
              <w:t>3</w:t>
            </w:r>
          </w:p>
        </w:tc>
      </w:tr>
      <w:tr w:rsidR="00064DD5" w:rsidRPr="0047167F" w14:paraId="58AB4EF0"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12992149" w14:textId="2BA2FA47" w:rsidR="00064DD5" w:rsidRPr="0047167F" w:rsidRDefault="00064DD5" w:rsidP="00EA3478">
            <w:pPr>
              <w:rPr>
                <w:b/>
              </w:rPr>
            </w:pPr>
            <w:r>
              <w:rPr>
                <w:b/>
              </w:rPr>
              <w:t>Admin</w:t>
            </w:r>
            <w:r w:rsidR="004341AB">
              <w:rPr>
                <w:b/>
              </w:rPr>
              <w:t>, Training, Meetings &amp; Events</w:t>
            </w:r>
          </w:p>
        </w:tc>
        <w:tc>
          <w:tcPr>
            <w:tcW w:w="860" w:type="dxa"/>
            <w:gridSpan w:val="2"/>
            <w:tcBorders>
              <w:left w:val="single" w:sz="4" w:space="0" w:color="auto"/>
            </w:tcBorders>
            <w:shd w:val="clear" w:color="auto" w:fill="FFD966" w:themeFill="accent4" w:themeFillTint="99"/>
          </w:tcPr>
          <w:p w14:paraId="179EBB00" w14:textId="33FD9FA8" w:rsidR="00064DD5" w:rsidRPr="0047167F" w:rsidRDefault="00C44FC8" w:rsidP="00EA3478">
            <w:r>
              <w:t>55</w:t>
            </w:r>
          </w:p>
        </w:tc>
        <w:tc>
          <w:tcPr>
            <w:tcW w:w="4394" w:type="dxa"/>
            <w:gridSpan w:val="2"/>
            <w:tcBorders>
              <w:right w:val="single" w:sz="4" w:space="0" w:color="auto"/>
            </w:tcBorders>
            <w:shd w:val="clear" w:color="auto" w:fill="8EAADB" w:themeFill="accent1" w:themeFillTint="99"/>
          </w:tcPr>
          <w:p w14:paraId="3F789B6F" w14:textId="77777777" w:rsidR="00064DD5" w:rsidRPr="0047167F" w:rsidRDefault="00064DD5" w:rsidP="00EA3478">
            <w:pPr>
              <w:rPr>
                <w:b/>
              </w:rPr>
            </w:pPr>
            <w:r w:rsidRPr="0047167F">
              <w:rPr>
                <w:b/>
              </w:rPr>
              <w:t>School contact</w:t>
            </w:r>
          </w:p>
        </w:tc>
        <w:tc>
          <w:tcPr>
            <w:tcW w:w="841" w:type="dxa"/>
            <w:tcBorders>
              <w:left w:val="single" w:sz="4" w:space="0" w:color="auto"/>
            </w:tcBorders>
            <w:shd w:val="clear" w:color="auto" w:fill="FFD966" w:themeFill="accent4" w:themeFillTint="99"/>
          </w:tcPr>
          <w:p w14:paraId="10EFC027" w14:textId="69AF13C2" w:rsidR="00064DD5" w:rsidRPr="0047167F" w:rsidRDefault="00A3211A" w:rsidP="00EA3478">
            <w:r>
              <w:t>2</w:t>
            </w:r>
          </w:p>
        </w:tc>
      </w:tr>
      <w:tr w:rsidR="00064DD5" w:rsidRPr="0047167F" w14:paraId="0037A8A5"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3F0044EC" w14:textId="77777777" w:rsidR="00064DD5" w:rsidRPr="0047167F" w:rsidRDefault="00064DD5" w:rsidP="00EA3478">
            <w:pPr>
              <w:rPr>
                <w:b/>
              </w:rPr>
            </w:pPr>
            <w:r>
              <w:rPr>
                <w:b/>
              </w:rPr>
              <w:t>V</w:t>
            </w:r>
            <w:r w:rsidRPr="003813D7">
              <w:rPr>
                <w:b/>
              </w:rPr>
              <w:t xml:space="preserve">ulnerable people </w:t>
            </w:r>
            <w:r>
              <w:rPr>
                <w:b/>
              </w:rPr>
              <w:t>welfare checks</w:t>
            </w:r>
          </w:p>
        </w:tc>
        <w:tc>
          <w:tcPr>
            <w:tcW w:w="860" w:type="dxa"/>
            <w:gridSpan w:val="2"/>
            <w:tcBorders>
              <w:left w:val="single" w:sz="4" w:space="0" w:color="auto"/>
            </w:tcBorders>
            <w:shd w:val="clear" w:color="auto" w:fill="FFD966" w:themeFill="accent4" w:themeFillTint="99"/>
          </w:tcPr>
          <w:p w14:paraId="0860F59E" w14:textId="7753C899" w:rsidR="00064DD5" w:rsidRPr="0047167F" w:rsidRDefault="001E77E2" w:rsidP="00EA3478">
            <w:r>
              <w:t>5</w:t>
            </w:r>
          </w:p>
        </w:tc>
        <w:tc>
          <w:tcPr>
            <w:tcW w:w="4394" w:type="dxa"/>
            <w:gridSpan w:val="2"/>
            <w:tcBorders>
              <w:right w:val="single" w:sz="4" w:space="0" w:color="auto"/>
            </w:tcBorders>
            <w:shd w:val="clear" w:color="auto" w:fill="8EAADB" w:themeFill="accent1" w:themeFillTint="99"/>
          </w:tcPr>
          <w:p w14:paraId="0ABB66C0" w14:textId="77777777" w:rsidR="00064DD5" w:rsidRPr="0047167F" w:rsidRDefault="00064DD5" w:rsidP="00EA3478">
            <w:pPr>
              <w:rPr>
                <w:b/>
              </w:rPr>
            </w:pPr>
            <w:r>
              <w:rPr>
                <w:b/>
              </w:rPr>
              <w:t>Youth engagement</w:t>
            </w:r>
          </w:p>
        </w:tc>
        <w:tc>
          <w:tcPr>
            <w:tcW w:w="841" w:type="dxa"/>
            <w:tcBorders>
              <w:left w:val="single" w:sz="4" w:space="0" w:color="auto"/>
            </w:tcBorders>
            <w:shd w:val="clear" w:color="auto" w:fill="FFD966" w:themeFill="accent4" w:themeFillTint="99"/>
          </w:tcPr>
          <w:p w14:paraId="526177A4" w14:textId="69CCADBC" w:rsidR="00A3211A" w:rsidRPr="0047167F" w:rsidRDefault="008045BF" w:rsidP="00EA3478">
            <w:r>
              <w:t>15</w:t>
            </w:r>
          </w:p>
        </w:tc>
      </w:tr>
      <w:tr w:rsidR="00064DD5" w:rsidRPr="0047167F" w14:paraId="224DA7CB" w14:textId="77777777" w:rsidTr="00EA3478">
        <w:tblPrEx>
          <w:tblBorders>
            <w:insideH w:val="single" w:sz="12" w:space="0" w:color="auto"/>
            <w:insideV w:val="single" w:sz="12" w:space="0" w:color="auto"/>
          </w:tblBorders>
        </w:tblPrEx>
        <w:tc>
          <w:tcPr>
            <w:tcW w:w="4380" w:type="dxa"/>
            <w:tcBorders>
              <w:bottom w:val="single" w:sz="12" w:space="0" w:color="auto"/>
              <w:right w:val="single" w:sz="4" w:space="0" w:color="auto"/>
            </w:tcBorders>
            <w:shd w:val="clear" w:color="auto" w:fill="8EAADB" w:themeFill="accent1" w:themeFillTint="99"/>
          </w:tcPr>
          <w:p w14:paraId="724D8227" w14:textId="77777777" w:rsidR="00064DD5" w:rsidRPr="0047167F" w:rsidRDefault="00064DD5" w:rsidP="00EA3478">
            <w:pPr>
              <w:rPr>
                <w:b/>
              </w:rPr>
            </w:pPr>
            <w:r w:rsidRPr="0047167F">
              <w:rPr>
                <w:b/>
              </w:rPr>
              <w:t>Signposting</w:t>
            </w:r>
          </w:p>
        </w:tc>
        <w:tc>
          <w:tcPr>
            <w:tcW w:w="860" w:type="dxa"/>
            <w:gridSpan w:val="2"/>
            <w:tcBorders>
              <w:left w:val="single" w:sz="4" w:space="0" w:color="auto"/>
              <w:bottom w:val="single" w:sz="12" w:space="0" w:color="auto"/>
            </w:tcBorders>
            <w:shd w:val="clear" w:color="auto" w:fill="FFD966" w:themeFill="accent4" w:themeFillTint="99"/>
          </w:tcPr>
          <w:p w14:paraId="22870590" w14:textId="358C0223" w:rsidR="00064DD5" w:rsidRPr="0047167F" w:rsidRDefault="00744D3D" w:rsidP="00EA3478">
            <w:r>
              <w:t>8</w:t>
            </w:r>
          </w:p>
        </w:tc>
        <w:tc>
          <w:tcPr>
            <w:tcW w:w="4394" w:type="dxa"/>
            <w:gridSpan w:val="2"/>
            <w:tcBorders>
              <w:bottom w:val="single" w:sz="12" w:space="0" w:color="auto"/>
              <w:right w:val="single" w:sz="4" w:space="0" w:color="auto"/>
            </w:tcBorders>
            <w:shd w:val="clear" w:color="auto" w:fill="8EAADB" w:themeFill="accent1" w:themeFillTint="99"/>
          </w:tcPr>
          <w:p w14:paraId="30ED1CB0" w14:textId="77777777" w:rsidR="00064DD5" w:rsidRPr="0047167F" w:rsidRDefault="00064DD5" w:rsidP="00EA3478">
            <w:pPr>
              <w:rPr>
                <w:b/>
              </w:rPr>
            </w:pPr>
            <w:r w:rsidRPr="0047167F">
              <w:rPr>
                <w:b/>
              </w:rPr>
              <w:t>Reports to DVLA</w:t>
            </w:r>
          </w:p>
        </w:tc>
        <w:tc>
          <w:tcPr>
            <w:tcW w:w="841" w:type="dxa"/>
            <w:tcBorders>
              <w:left w:val="single" w:sz="4" w:space="0" w:color="auto"/>
              <w:bottom w:val="single" w:sz="12" w:space="0" w:color="auto"/>
            </w:tcBorders>
            <w:shd w:val="clear" w:color="auto" w:fill="FFD966" w:themeFill="accent4" w:themeFillTint="99"/>
          </w:tcPr>
          <w:p w14:paraId="13724855" w14:textId="70DE91A8" w:rsidR="00064DD5" w:rsidRPr="0047167F" w:rsidRDefault="00A3211A" w:rsidP="00EA3478">
            <w:r>
              <w:t>0</w:t>
            </w:r>
          </w:p>
        </w:tc>
      </w:tr>
      <w:tr w:rsidR="00064DD5" w:rsidRPr="0047167F" w14:paraId="0638ABFB" w14:textId="77777777" w:rsidTr="00EA3478">
        <w:tblPrEx>
          <w:tblBorders>
            <w:insideH w:val="single" w:sz="12" w:space="0" w:color="auto"/>
            <w:insideV w:val="single" w:sz="12" w:space="0" w:color="auto"/>
          </w:tblBorders>
        </w:tblPrEx>
        <w:tc>
          <w:tcPr>
            <w:tcW w:w="4380" w:type="dxa"/>
            <w:tcBorders>
              <w:bottom w:val="single" w:sz="18" w:space="0" w:color="auto"/>
              <w:right w:val="single" w:sz="4" w:space="0" w:color="auto"/>
            </w:tcBorders>
            <w:shd w:val="clear" w:color="auto" w:fill="8EAADB" w:themeFill="accent1" w:themeFillTint="99"/>
          </w:tcPr>
          <w:p w14:paraId="182AD218" w14:textId="77777777" w:rsidR="00064DD5" w:rsidRPr="0047167F" w:rsidRDefault="00064DD5" w:rsidP="00EA3478">
            <w:pPr>
              <w:rPr>
                <w:b/>
              </w:rPr>
            </w:pPr>
            <w:r>
              <w:rPr>
                <w:b/>
              </w:rPr>
              <w:t>Safeguarding referral</w:t>
            </w:r>
          </w:p>
        </w:tc>
        <w:tc>
          <w:tcPr>
            <w:tcW w:w="860" w:type="dxa"/>
            <w:gridSpan w:val="2"/>
            <w:tcBorders>
              <w:left w:val="single" w:sz="4" w:space="0" w:color="auto"/>
              <w:bottom w:val="single" w:sz="18" w:space="0" w:color="auto"/>
            </w:tcBorders>
            <w:shd w:val="clear" w:color="auto" w:fill="FFD966" w:themeFill="accent4" w:themeFillTint="99"/>
          </w:tcPr>
          <w:p w14:paraId="3DCA90CD" w14:textId="67704793" w:rsidR="00064DD5" w:rsidRPr="0047167F" w:rsidRDefault="00A3211A" w:rsidP="00EA3478">
            <w:r>
              <w:t>0</w:t>
            </w:r>
          </w:p>
        </w:tc>
        <w:tc>
          <w:tcPr>
            <w:tcW w:w="4394" w:type="dxa"/>
            <w:gridSpan w:val="2"/>
            <w:tcBorders>
              <w:bottom w:val="single" w:sz="18" w:space="0" w:color="auto"/>
              <w:right w:val="single" w:sz="4" w:space="0" w:color="auto"/>
            </w:tcBorders>
            <w:shd w:val="clear" w:color="auto" w:fill="8EAADB" w:themeFill="accent1" w:themeFillTint="99"/>
          </w:tcPr>
          <w:p w14:paraId="1F21D726" w14:textId="77777777" w:rsidR="00064DD5" w:rsidRPr="0047167F" w:rsidRDefault="00064DD5" w:rsidP="00EA3478">
            <w:pPr>
              <w:rPr>
                <w:b/>
              </w:rPr>
            </w:pPr>
            <w:r w:rsidRPr="0047167F">
              <w:rPr>
                <w:b/>
              </w:rPr>
              <w:t>Reports to Op</w:t>
            </w:r>
            <w:r>
              <w:rPr>
                <w:b/>
              </w:rPr>
              <w:t>eration</w:t>
            </w:r>
            <w:r w:rsidRPr="0047167F">
              <w:rPr>
                <w:b/>
              </w:rPr>
              <w:t xml:space="preserve"> Crackdown</w:t>
            </w:r>
          </w:p>
        </w:tc>
        <w:tc>
          <w:tcPr>
            <w:tcW w:w="841" w:type="dxa"/>
            <w:tcBorders>
              <w:left w:val="single" w:sz="4" w:space="0" w:color="auto"/>
              <w:bottom w:val="single" w:sz="18" w:space="0" w:color="auto"/>
            </w:tcBorders>
            <w:shd w:val="clear" w:color="auto" w:fill="FFD966" w:themeFill="accent4" w:themeFillTint="99"/>
          </w:tcPr>
          <w:p w14:paraId="70479C00" w14:textId="2586D54A" w:rsidR="00064DD5" w:rsidRPr="0047167F" w:rsidRDefault="00A3211A" w:rsidP="00EA3478">
            <w:r>
              <w:t>0</w:t>
            </w:r>
          </w:p>
        </w:tc>
      </w:tr>
    </w:tbl>
    <w:p w14:paraId="472A78F3" w14:textId="2EFFDDEC" w:rsidR="00064DD5" w:rsidRDefault="00064DD5" w:rsidP="00064DD5"/>
    <w:p w14:paraId="0FD43B52" w14:textId="51A5F205" w:rsidR="00617910" w:rsidRDefault="00064DD5" w:rsidP="00386D25">
      <w:pPr>
        <w:rPr>
          <w:rFonts w:ascii="Calibri Light" w:hAnsi="Calibri Light" w:cs="Calibri Light"/>
          <w:color w:val="2F5496" w:themeColor="accent1" w:themeShade="BF"/>
          <w:sz w:val="32"/>
          <w:szCs w:val="32"/>
        </w:rPr>
      </w:pPr>
      <w:r w:rsidRPr="00C02728">
        <w:rPr>
          <w:rFonts w:ascii="Calibri Light" w:hAnsi="Calibri Light" w:cs="Calibri Light"/>
          <w:color w:val="2F5496" w:themeColor="accent1" w:themeShade="BF"/>
          <w:sz w:val="32"/>
          <w:szCs w:val="32"/>
        </w:rPr>
        <w:t>ASB crime</w:t>
      </w:r>
    </w:p>
    <w:p w14:paraId="184247E4" w14:textId="0DC3FD64" w:rsidR="00A91301" w:rsidRDefault="005002A4" w:rsidP="00617910">
      <w:pPr>
        <w:rPr>
          <w:b/>
          <w:bCs/>
        </w:rPr>
      </w:pPr>
      <w:r w:rsidRPr="005002A4">
        <w:rPr>
          <w:b/>
          <w:bCs/>
        </w:rPr>
        <w:t>Steyning</w:t>
      </w:r>
    </w:p>
    <w:p w14:paraId="51EA018A" w14:textId="6C63D76C" w:rsidR="00317C80" w:rsidRDefault="00317C80" w:rsidP="005441E1">
      <w:r>
        <w:t>We were made aware of a ball bearing being fired at a parked car and damaging the window. This was in a private car park along the back of the High Street. We advised that the incident be reported to the police to log the criminal damage.</w:t>
      </w:r>
      <w:r w:rsidR="00CC337F">
        <w:t xml:space="preserve"> We have been carrying out patrols in the area around the time that the incident occurred as a visual deterrent.</w:t>
      </w:r>
    </w:p>
    <w:p w14:paraId="32DCB07B" w14:textId="12B44D5F" w:rsidR="005441E1" w:rsidRDefault="008045BF" w:rsidP="005441E1">
      <w:r>
        <w:t>Received a call from a resident in the</w:t>
      </w:r>
      <w:r w:rsidR="005441E1">
        <w:t xml:space="preserve"> Penlands Area </w:t>
      </w:r>
      <w:r>
        <w:t>relating to cold callers, credentials checked.</w:t>
      </w:r>
    </w:p>
    <w:p w14:paraId="0B98F272" w14:textId="0EB1D1B0" w:rsidR="002C7200" w:rsidRDefault="002C7200" w:rsidP="005441E1">
      <w:r>
        <w:t xml:space="preserve">We have had </w:t>
      </w:r>
      <w:r w:rsidR="00CC337F">
        <w:t>several</w:t>
      </w:r>
      <w:r>
        <w:t xml:space="preserve"> reports of electric scooters being used around Steyning. We have advised these incidents </w:t>
      </w:r>
      <w:r w:rsidR="00F72677">
        <w:t>to be</w:t>
      </w:r>
      <w:r>
        <w:t xml:space="preserve"> reported to the police. While on patrol we have noticed a sudden increase and have also passed on the names of people that we recognise using electric scooters to the Police Community Support Officer (PCSO).</w:t>
      </w:r>
    </w:p>
    <w:p w14:paraId="15F32DBB" w14:textId="27735648" w:rsidR="00FC014A" w:rsidRDefault="00FC014A" w:rsidP="005441E1">
      <w:r>
        <w:t>A resident informed us of two people that they believe to be involved in drug dealing. This information was passed onto the PCSO.</w:t>
      </w:r>
    </w:p>
    <w:p w14:paraId="0EC1C96C" w14:textId="55828D41" w:rsidR="008045BF" w:rsidRDefault="008045BF" w:rsidP="005441E1">
      <w:r>
        <w:t>Words of advice given to 3 young people with electric scooters (Not riding them at the time) on the MPF. Advised that the Police are able to seize the bikes if they will be caught riding them on public Land/Highways.</w:t>
      </w:r>
    </w:p>
    <w:p w14:paraId="5FF453D8" w14:textId="1161BA63" w:rsidR="005002A4" w:rsidRDefault="00F175D8" w:rsidP="00617910">
      <w:pPr>
        <w:rPr>
          <w:b/>
          <w:bCs/>
        </w:rPr>
      </w:pPr>
      <w:r>
        <w:rPr>
          <w:b/>
          <w:bCs/>
        </w:rPr>
        <w:t>Bramber</w:t>
      </w:r>
    </w:p>
    <w:p w14:paraId="6D382EB2" w14:textId="76F5A7A5" w:rsidR="00CC337F" w:rsidRPr="00CC337F" w:rsidRDefault="00CC337F" w:rsidP="00617910">
      <w:r w:rsidRPr="00CC337F">
        <w:t>Nothing to report</w:t>
      </w:r>
    </w:p>
    <w:p w14:paraId="11657190" w14:textId="3F26360F" w:rsidR="005002A4" w:rsidRDefault="005002A4" w:rsidP="00617910">
      <w:pPr>
        <w:rPr>
          <w:b/>
          <w:bCs/>
        </w:rPr>
      </w:pPr>
      <w:r w:rsidRPr="005002A4">
        <w:rPr>
          <w:b/>
          <w:bCs/>
        </w:rPr>
        <w:t>Upper Beeding</w:t>
      </w:r>
    </w:p>
    <w:p w14:paraId="37F4BA49" w14:textId="55D67265" w:rsidR="002C7200" w:rsidRDefault="002C7200" w:rsidP="00617910">
      <w:r>
        <w:lastRenderedPageBreak/>
        <w:t>We were contacted by the manager of Nisa regarding suspicious activity in their shop a group of people trying to buy a large amount of alcohol with a card that was declined. We gave the details so that manager could sign up to DISC, which is a new online system specially for shops so that theft and antisocial behaviour can be reported more easily to the police. Information can also be shared with other local shops that are signed up to the system</w:t>
      </w:r>
      <w:r w:rsidR="00CC337F">
        <w:t xml:space="preserve"> as a preventative measure</w:t>
      </w:r>
      <w:r>
        <w:t>.</w:t>
      </w:r>
    </w:p>
    <w:p w14:paraId="60084575" w14:textId="43428577" w:rsidR="00186DE7" w:rsidRPr="002C7200" w:rsidRDefault="00186DE7" w:rsidP="00617910">
      <w:r>
        <w:t>We were made aware of damage caused to the gate at the play park in Upper Beeding. We carried out patrols of the area but have not come across anyone misusing the park. We will continue to keep an eye out for anyone that shouldn’t be in there.</w:t>
      </w:r>
    </w:p>
    <w:p w14:paraId="2B165D6C" w14:textId="0A2C92CE" w:rsidR="00AD3523" w:rsidRDefault="00AD3523" w:rsidP="00E22877">
      <w:pPr>
        <w:rPr>
          <w:b/>
          <w:bCs/>
          <w:u w:val="single"/>
        </w:rPr>
      </w:pPr>
      <w:r w:rsidRPr="00565360">
        <w:rPr>
          <w:b/>
          <w:bCs/>
          <w:u w:val="single"/>
        </w:rPr>
        <w:t>Updates</w:t>
      </w:r>
      <w:r w:rsidR="009A1F97">
        <w:rPr>
          <w:b/>
          <w:bCs/>
          <w:u w:val="single"/>
        </w:rPr>
        <w:t xml:space="preserve"> from </w:t>
      </w:r>
      <w:r w:rsidR="002902DA">
        <w:rPr>
          <w:b/>
          <w:bCs/>
          <w:u w:val="single"/>
        </w:rPr>
        <w:t>March</w:t>
      </w:r>
    </w:p>
    <w:p w14:paraId="6B08A4DA" w14:textId="0CB1F8F8" w:rsidR="002902DA" w:rsidRDefault="002902DA" w:rsidP="00E22877">
      <w:r w:rsidRPr="002902DA">
        <w:t xml:space="preserve">We </w:t>
      </w:r>
      <w:r>
        <w:t>h</w:t>
      </w:r>
      <w:r w:rsidRPr="002902DA">
        <w:t>ave contacted the daughter of the vulnerable resident that is acting anti-socially towards their neighbours.</w:t>
      </w:r>
      <w:r>
        <w:t xml:space="preserve"> </w:t>
      </w:r>
      <w:r w:rsidRPr="002902DA">
        <w:t xml:space="preserve"> </w:t>
      </w:r>
      <w:r>
        <w:t>Support is in place, w</w:t>
      </w:r>
      <w:r w:rsidRPr="002902DA">
        <w:t>e have offered to meet to introduce ourselves and to talk through the problems.</w:t>
      </w:r>
      <w:r w:rsidR="00CC337F">
        <w:t xml:space="preserve"> We are also in contact with the Housing Manager overseeing the property.</w:t>
      </w:r>
    </w:p>
    <w:p w14:paraId="6BD479CB" w14:textId="1983636E" w:rsidR="002902DA" w:rsidRDefault="00CC337F" w:rsidP="00E22877">
      <w:r>
        <w:t>We have not been informed of a</w:t>
      </w:r>
      <w:r w:rsidR="002902DA">
        <w:t xml:space="preserve">ny more number plates </w:t>
      </w:r>
      <w:r>
        <w:t>that have been stolen.</w:t>
      </w:r>
    </w:p>
    <w:p w14:paraId="59928CD7" w14:textId="031DDA60" w:rsidR="002902DA" w:rsidRDefault="00CC337F" w:rsidP="00E22877">
      <w:r>
        <w:t>Further damage has been caused on one of the gates at</w:t>
      </w:r>
      <w:r w:rsidR="002902DA">
        <w:t xml:space="preserve"> A</w:t>
      </w:r>
      <w:r w:rsidR="00C226C9">
        <w:t>dur</w:t>
      </w:r>
      <w:r w:rsidR="002902DA">
        <w:t xml:space="preserve"> Valley Court</w:t>
      </w:r>
      <w:r>
        <w:t>. A report has been submitted to the police and we have given advice on target hardening the area to deter the behaviour or identify the person responsible.</w:t>
      </w:r>
      <w:r w:rsidR="00A60E9A">
        <w:t xml:space="preserve"> We will continue to include this area on our patrols.</w:t>
      </w:r>
    </w:p>
    <w:p w14:paraId="071D864F" w14:textId="04628A64" w:rsidR="008045BF" w:rsidRDefault="008045BF" w:rsidP="00E22877">
      <w:r>
        <w:t>There has been an ongoing issue re</w:t>
      </w:r>
      <w:r>
        <w:t xml:space="preserve"> the bins at the back of </w:t>
      </w:r>
      <w:r>
        <w:t xml:space="preserve">Gris Et Blanc </w:t>
      </w:r>
      <w:r>
        <w:t xml:space="preserve">and the </w:t>
      </w:r>
      <w:r>
        <w:t>Opticians</w:t>
      </w:r>
      <w:r>
        <w:t>. Allegedly residents nearby are using these bins causing them to overflow.</w:t>
      </w:r>
      <w:r>
        <w:t xml:space="preserve"> </w:t>
      </w:r>
      <w:r>
        <w:t xml:space="preserve">We have sent letters to flats nearby asking people not to use these bins as its beginning to cause an environmental issue. </w:t>
      </w:r>
    </w:p>
    <w:p w14:paraId="16FE34D9" w14:textId="3B7328D8" w:rsidR="00064DD5" w:rsidRDefault="00064DD5" w:rsidP="00064DD5">
      <w:pPr>
        <w:pStyle w:val="Heading1"/>
      </w:pPr>
      <w:r>
        <w:t>Parking/vehicles</w:t>
      </w:r>
    </w:p>
    <w:p w14:paraId="122EA7EB" w14:textId="7AA4E64A" w:rsidR="00A81B33" w:rsidRDefault="00A81B33" w:rsidP="00A81B33">
      <w:pPr>
        <w:rPr>
          <w:b/>
          <w:bCs/>
        </w:rPr>
      </w:pPr>
      <w:r w:rsidRPr="005002A4">
        <w:rPr>
          <w:b/>
          <w:bCs/>
        </w:rPr>
        <w:t>Steyning</w:t>
      </w:r>
    </w:p>
    <w:p w14:paraId="2A7E035C" w14:textId="464CB674" w:rsidR="002902DA" w:rsidRDefault="00425F5A" w:rsidP="002902DA">
      <w:r>
        <w:t>We signposted a resident to report to Operation Crackdown for speeding vehicles going up Bostal Road and made the PCSO aware of what appears to be motorbikes racing up the road on a regular occurrence.</w:t>
      </w:r>
    </w:p>
    <w:p w14:paraId="08005137" w14:textId="691117BD" w:rsidR="00320C14" w:rsidRPr="00BA2BC8" w:rsidRDefault="00C5276B" w:rsidP="002902DA">
      <w:r>
        <w:t xml:space="preserve">Parking Alerts issued for a </w:t>
      </w:r>
      <w:r w:rsidR="00320C14">
        <w:t>car parked on the pavement blocking access to the drop kerb (Church Lane)</w:t>
      </w:r>
      <w:r>
        <w:t xml:space="preserve"> and for a car parked on the junction of Dog Lane and High Street</w:t>
      </w:r>
      <w:r w:rsidR="007E41C5">
        <w:t>/Bramber Road</w:t>
      </w:r>
      <w:r>
        <w:t>.</w:t>
      </w:r>
    </w:p>
    <w:p w14:paraId="746F4542" w14:textId="77777777" w:rsidR="00A60E9A" w:rsidRDefault="00F175D8" w:rsidP="00A60E9A">
      <w:pPr>
        <w:rPr>
          <w:b/>
          <w:bCs/>
        </w:rPr>
      </w:pPr>
      <w:r w:rsidRPr="005002A4">
        <w:rPr>
          <w:b/>
          <w:bCs/>
        </w:rPr>
        <w:t>Bramber</w:t>
      </w:r>
      <w:r w:rsidR="00A60E9A">
        <w:rPr>
          <w:b/>
          <w:bCs/>
        </w:rPr>
        <w:t xml:space="preserve"> and </w:t>
      </w:r>
      <w:r w:rsidR="00A60E9A" w:rsidRPr="005002A4">
        <w:rPr>
          <w:b/>
          <w:bCs/>
        </w:rPr>
        <w:t>Upper Beeding</w:t>
      </w:r>
    </w:p>
    <w:p w14:paraId="30304856" w14:textId="77777777" w:rsidR="002902DA" w:rsidRPr="00BA2BC8" w:rsidRDefault="002902DA" w:rsidP="002902DA">
      <w:r w:rsidRPr="00BA2BC8">
        <w:t>Nothing to report.</w:t>
      </w:r>
    </w:p>
    <w:p w14:paraId="35A5E1D2" w14:textId="7B71E20A" w:rsidR="00064DD5" w:rsidRDefault="00064DD5" w:rsidP="00064DD5">
      <w:pPr>
        <w:pStyle w:val="Heading1"/>
      </w:pPr>
      <w:r>
        <w:t>Fly tipping/littering/graffiti</w:t>
      </w:r>
    </w:p>
    <w:p w14:paraId="22868EA9" w14:textId="77777777" w:rsidR="002902DA" w:rsidRDefault="002902DA" w:rsidP="002902DA">
      <w:pPr>
        <w:rPr>
          <w:b/>
          <w:bCs/>
        </w:rPr>
      </w:pPr>
      <w:r w:rsidRPr="005002A4">
        <w:rPr>
          <w:b/>
          <w:bCs/>
        </w:rPr>
        <w:t>Steyning</w:t>
      </w:r>
    </w:p>
    <w:p w14:paraId="1F1BB6CC" w14:textId="63570018" w:rsidR="002902DA" w:rsidRDefault="002902DA" w:rsidP="002902DA">
      <w:r>
        <w:t>We removed and reported an empty/used cannabis bag from the junction of Reads Walk and Shooting Field.</w:t>
      </w:r>
    </w:p>
    <w:p w14:paraId="1BAB9301" w14:textId="14F8430C" w:rsidR="00744D3D" w:rsidRDefault="00744D3D" w:rsidP="002902DA">
      <w:r>
        <w:t>Fly Tipping reported, Steyning Bostal</w:t>
      </w:r>
    </w:p>
    <w:p w14:paraId="05407BF1" w14:textId="77777777" w:rsidR="002902DA" w:rsidRDefault="002902DA" w:rsidP="002902DA">
      <w:pPr>
        <w:rPr>
          <w:b/>
          <w:bCs/>
        </w:rPr>
      </w:pPr>
      <w:r w:rsidRPr="005002A4">
        <w:rPr>
          <w:b/>
          <w:bCs/>
        </w:rPr>
        <w:t>Bramber</w:t>
      </w:r>
    </w:p>
    <w:p w14:paraId="15DF7923" w14:textId="4B513F27" w:rsidR="002902DA" w:rsidRPr="00BA2BC8" w:rsidRDefault="00F72677" w:rsidP="002902DA">
      <w:r>
        <w:t>Fly tipping</w:t>
      </w:r>
      <w:r w:rsidR="00897CBC">
        <w:t xml:space="preserve"> </w:t>
      </w:r>
      <w:r w:rsidR="00B21BAD">
        <w:t xml:space="preserve">was </w:t>
      </w:r>
      <w:r w:rsidR="00897CBC">
        <w:t xml:space="preserve">reported </w:t>
      </w:r>
      <w:r w:rsidR="00B21BAD">
        <w:t>at two sites along</w:t>
      </w:r>
      <w:r w:rsidR="00897CBC">
        <w:t xml:space="preserve"> Titch Hill.</w:t>
      </w:r>
    </w:p>
    <w:p w14:paraId="3936EA1D" w14:textId="77777777" w:rsidR="002902DA" w:rsidRDefault="002902DA" w:rsidP="002902DA">
      <w:pPr>
        <w:rPr>
          <w:b/>
          <w:bCs/>
        </w:rPr>
      </w:pPr>
      <w:r w:rsidRPr="005002A4">
        <w:rPr>
          <w:b/>
          <w:bCs/>
        </w:rPr>
        <w:t>Upper Beeding</w:t>
      </w:r>
    </w:p>
    <w:p w14:paraId="5B6CA714" w14:textId="2E5BE2C0" w:rsidR="00B21BAD" w:rsidRDefault="00B21BAD" w:rsidP="002902DA">
      <w:r>
        <w:t>Graffiti on the bus stop on the High Street was reported and quickly cleared.</w:t>
      </w:r>
    </w:p>
    <w:p w14:paraId="7F5E2F87" w14:textId="16AC71A7" w:rsidR="000A41AA" w:rsidRDefault="00064DD5" w:rsidP="00B91C52">
      <w:pPr>
        <w:pStyle w:val="Heading1"/>
      </w:pPr>
      <w:r>
        <w:t>Community engagement/events/meetings</w:t>
      </w:r>
    </w:p>
    <w:p w14:paraId="6C1678A9" w14:textId="33CC9F2F" w:rsidR="00425F5A" w:rsidRPr="00425F5A" w:rsidRDefault="00425F5A" w:rsidP="002902DA">
      <w:r w:rsidRPr="00425F5A">
        <w:t xml:space="preserve">We held our monthly board game café. We had a good number of attendees despite having a few apologies for the </w:t>
      </w:r>
      <w:r w:rsidR="00A60E9A">
        <w:t>E</w:t>
      </w:r>
      <w:r w:rsidRPr="00425F5A">
        <w:t>aster holidays.</w:t>
      </w:r>
      <w:r>
        <w:t xml:space="preserve"> Three police officers visited the café and engaged with the people that attended.</w:t>
      </w:r>
      <w:r w:rsidRPr="00425F5A">
        <w:t xml:space="preserve"> We also had a vulnerable member of the public speak to us who presented as homeless and had nowhere to stay that night. We made many enquiries with Horsham</w:t>
      </w:r>
      <w:r w:rsidR="00A60E9A">
        <w:t xml:space="preserve"> </w:t>
      </w:r>
      <w:r w:rsidR="00F72677">
        <w:t>District</w:t>
      </w:r>
      <w:r w:rsidRPr="00425F5A">
        <w:t xml:space="preserve"> Council and Horsham, Worthing and Brighton based charities to try and </w:t>
      </w:r>
      <w:r w:rsidRPr="00425F5A">
        <w:lastRenderedPageBreak/>
        <w:t>get him support. He had also lost his phone and card the day before so was unable to pay for a hotel or food.</w:t>
      </w:r>
      <w:r w:rsidR="00A60E9A">
        <w:t xml:space="preserve"> The police officers helped us in trying to locate his lost items, but </w:t>
      </w:r>
      <w:r w:rsidR="00F72677">
        <w:t>unfortunately,</w:t>
      </w:r>
      <w:r w:rsidR="00A60E9A">
        <w:t xml:space="preserve"> we were unable to do so.</w:t>
      </w:r>
      <w:r w:rsidRPr="00425F5A">
        <w:t xml:space="preserve"> We gave him an emergency pack of food and a foil blanket in case he did have to sleep outside overnight. </w:t>
      </w:r>
      <w:r>
        <w:t>We signposted him to Worthing Council as he had a local connection there and may be able to get housing support.</w:t>
      </w:r>
    </w:p>
    <w:p w14:paraId="09E86116" w14:textId="7786090F" w:rsidR="002902DA" w:rsidRDefault="002902DA" w:rsidP="002902DA">
      <w:pPr>
        <w:rPr>
          <w:b/>
          <w:bCs/>
        </w:rPr>
      </w:pPr>
      <w:r w:rsidRPr="005002A4">
        <w:rPr>
          <w:b/>
          <w:bCs/>
        </w:rPr>
        <w:t>Steyning</w:t>
      </w:r>
    </w:p>
    <w:p w14:paraId="32E13F77" w14:textId="2744F844" w:rsidR="002902DA" w:rsidRDefault="001402CF" w:rsidP="002902DA">
      <w:r>
        <w:t xml:space="preserve">We attended the </w:t>
      </w:r>
      <w:r w:rsidR="00F72677">
        <w:t>farmer’s</w:t>
      </w:r>
      <w:r>
        <w:t xml:space="preserve"> market</w:t>
      </w:r>
      <w:r w:rsidR="00A60E9A">
        <w:t>. L</w:t>
      </w:r>
      <w:r>
        <w:t>ots of attendees spoke with us about our role, to enquire about upcoming events or to report</w:t>
      </w:r>
      <w:r w:rsidR="00A60E9A">
        <w:t xml:space="preserve"> issues they had come across</w:t>
      </w:r>
      <w:r>
        <w:t>.</w:t>
      </w:r>
    </w:p>
    <w:p w14:paraId="0F2639A7" w14:textId="72F661A9" w:rsidR="00420474" w:rsidRDefault="00A60E9A" w:rsidP="002902DA">
      <w:r>
        <w:t xml:space="preserve">We hosted the bi-weekly social club at </w:t>
      </w:r>
      <w:r w:rsidR="00420474">
        <w:t>Dingeman</w:t>
      </w:r>
      <w:r>
        <w:t>s, and we also visited the Abbey Road Open Day to show our support</w:t>
      </w:r>
      <w:r w:rsidR="00420474">
        <w:t>.</w:t>
      </w:r>
    </w:p>
    <w:p w14:paraId="47AD4C66" w14:textId="24C1CF62" w:rsidR="00A60E9A" w:rsidRDefault="002902DA" w:rsidP="00A60E9A">
      <w:pPr>
        <w:rPr>
          <w:b/>
          <w:bCs/>
        </w:rPr>
      </w:pPr>
      <w:r w:rsidRPr="005002A4">
        <w:rPr>
          <w:b/>
          <w:bCs/>
        </w:rPr>
        <w:t>Bramber</w:t>
      </w:r>
      <w:r w:rsidR="00A60E9A" w:rsidRPr="00A60E9A">
        <w:rPr>
          <w:b/>
          <w:bCs/>
        </w:rPr>
        <w:t xml:space="preserve"> </w:t>
      </w:r>
      <w:r w:rsidR="00A60E9A">
        <w:rPr>
          <w:b/>
          <w:bCs/>
        </w:rPr>
        <w:t xml:space="preserve">and </w:t>
      </w:r>
      <w:r w:rsidR="00A60E9A" w:rsidRPr="005002A4">
        <w:rPr>
          <w:b/>
          <w:bCs/>
        </w:rPr>
        <w:t>Upper Beeding</w:t>
      </w:r>
    </w:p>
    <w:p w14:paraId="42DA2AB8" w14:textId="77777777" w:rsidR="002902DA" w:rsidRPr="00BA2BC8" w:rsidRDefault="002902DA" w:rsidP="002902DA">
      <w:r w:rsidRPr="00BA2BC8">
        <w:t>Nothing to report.</w:t>
      </w:r>
    </w:p>
    <w:p w14:paraId="62540BCD" w14:textId="75E7C67E" w:rsidR="00064DD5" w:rsidRDefault="00064DD5" w:rsidP="00064DD5">
      <w:pPr>
        <w:pStyle w:val="Heading1"/>
      </w:pPr>
      <w:r>
        <w:t>Patrols (foot/visible and car)</w:t>
      </w:r>
    </w:p>
    <w:p w14:paraId="5B2E38A8" w14:textId="77777777" w:rsidR="00A85E04" w:rsidRPr="005002A4" w:rsidRDefault="00A85E04" w:rsidP="00A85E04">
      <w:pPr>
        <w:spacing w:after="0"/>
        <w:rPr>
          <w:b/>
          <w:bCs/>
        </w:rPr>
      </w:pPr>
      <w:r w:rsidRPr="005002A4">
        <w:rPr>
          <w:b/>
          <w:bCs/>
        </w:rPr>
        <w:t>Steyning</w:t>
      </w:r>
    </w:p>
    <w:p w14:paraId="17406205" w14:textId="77777777" w:rsidR="00A85E04" w:rsidRDefault="00A85E04" w:rsidP="00A85E04">
      <w:pPr>
        <w:spacing w:after="0"/>
        <w:ind w:firstLine="720"/>
      </w:pPr>
      <w:r>
        <w:t>High Street</w:t>
      </w:r>
    </w:p>
    <w:p w14:paraId="1BFD1D41" w14:textId="77777777" w:rsidR="00A85E04" w:rsidRDefault="00A85E04" w:rsidP="00A85E04">
      <w:pPr>
        <w:spacing w:after="0"/>
        <w:ind w:firstLine="720"/>
      </w:pPr>
      <w:r>
        <w:t>Bus Shelter</w:t>
      </w:r>
    </w:p>
    <w:p w14:paraId="58580C5F" w14:textId="77777777" w:rsidR="00A85E04" w:rsidRDefault="00A85E04" w:rsidP="00A85E04">
      <w:pPr>
        <w:spacing w:after="0"/>
        <w:ind w:firstLine="720"/>
      </w:pPr>
      <w:r>
        <w:t>MPF</w:t>
      </w:r>
    </w:p>
    <w:p w14:paraId="44DF7679" w14:textId="77777777" w:rsidR="00A85E04" w:rsidRDefault="00A85E04" w:rsidP="00A85E04">
      <w:pPr>
        <w:spacing w:after="0"/>
        <w:ind w:firstLine="720"/>
      </w:pPr>
      <w:r>
        <w:t>Fletchers Croft</w:t>
      </w:r>
    </w:p>
    <w:p w14:paraId="4BD0D141" w14:textId="77777777" w:rsidR="00A85E04" w:rsidRDefault="00A85E04" w:rsidP="00A85E04">
      <w:pPr>
        <w:spacing w:after="0"/>
        <w:rPr>
          <w:b/>
          <w:bCs/>
        </w:rPr>
      </w:pPr>
      <w:r w:rsidRPr="005002A4">
        <w:rPr>
          <w:b/>
          <w:bCs/>
        </w:rPr>
        <w:t>Bramber</w:t>
      </w:r>
    </w:p>
    <w:p w14:paraId="24F88787" w14:textId="77777777" w:rsidR="00A85E04" w:rsidRDefault="00A85E04" w:rsidP="00A85E04">
      <w:pPr>
        <w:spacing w:after="0"/>
        <w:ind w:firstLine="720"/>
      </w:pPr>
      <w:r>
        <w:t>Bramber Castle and nearby footpath/train line signs</w:t>
      </w:r>
    </w:p>
    <w:p w14:paraId="6D740282" w14:textId="77777777" w:rsidR="00A85E04" w:rsidRPr="005002A4" w:rsidRDefault="00A85E04" w:rsidP="00A85E04">
      <w:pPr>
        <w:spacing w:after="0"/>
        <w:ind w:firstLine="720"/>
      </w:pPr>
      <w:r>
        <w:t>Botolph’s Church</w:t>
      </w:r>
    </w:p>
    <w:p w14:paraId="16912579" w14:textId="379E268D" w:rsidR="00A85E04" w:rsidRDefault="00A85E04" w:rsidP="00A85E04">
      <w:pPr>
        <w:spacing w:after="0"/>
        <w:rPr>
          <w:b/>
          <w:bCs/>
        </w:rPr>
      </w:pPr>
      <w:r w:rsidRPr="005002A4">
        <w:rPr>
          <w:b/>
          <w:bCs/>
        </w:rPr>
        <w:t>Upper Beeding</w:t>
      </w:r>
    </w:p>
    <w:p w14:paraId="3DF3EFF9" w14:textId="39B76171" w:rsidR="00A85E04" w:rsidRDefault="00A85E04" w:rsidP="00A85E04">
      <w:pPr>
        <w:spacing w:after="0"/>
        <w:ind w:firstLine="720"/>
      </w:pPr>
      <w:r>
        <w:t>Smugglers Lane</w:t>
      </w:r>
    </w:p>
    <w:p w14:paraId="59574A54" w14:textId="1B58EFCB" w:rsidR="00A85E04" w:rsidRDefault="00A85E04" w:rsidP="00A85E04">
      <w:pPr>
        <w:spacing w:after="0"/>
        <w:ind w:firstLine="720"/>
      </w:pPr>
      <w:r>
        <w:t>Playing field</w:t>
      </w:r>
    </w:p>
    <w:p w14:paraId="04CB5B46" w14:textId="4E84724F" w:rsidR="00A85E04" w:rsidRDefault="00A85E04" w:rsidP="00A85E04">
      <w:pPr>
        <w:spacing w:after="0"/>
        <w:ind w:firstLine="720"/>
      </w:pPr>
      <w:r>
        <w:t>Small dole skate park</w:t>
      </w:r>
    </w:p>
    <w:p w14:paraId="08794F58" w14:textId="3DBAEF7E" w:rsidR="00A85E04" w:rsidRDefault="00A85E04" w:rsidP="00A85E04">
      <w:pPr>
        <w:spacing w:after="0"/>
        <w:ind w:firstLine="720"/>
      </w:pPr>
      <w:r>
        <w:t>Beeding Hill/Truleigh Hill</w:t>
      </w:r>
    </w:p>
    <w:p w14:paraId="47828B2A" w14:textId="4CD30E40" w:rsidR="00A60E9A" w:rsidRDefault="00A60E9A" w:rsidP="00A85E04">
      <w:pPr>
        <w:spacing w:after="0"/>
        <w:ind w:firstLine="720"/>
      </w:pPr>
      <w:r>
        <w:t>Adur Valley Court</w:t>
      </w:r>
    </w:p>
    <w:p w14:paraId="3443F3CE" w14:textId="6795234D" w:rsidR="00064DD5" w:rsidRDefault="00064DD5" w:rsidP="00064DD5">
      <w:pPr>
        <w:pStyle w:val="Heading1"/>
      </w:pPr>
      <w:r>
        <w:t>Older, vulnerable people and youth</w:t>
      </w:r>
    </w:p>
    <w:p w14:paraId="41D3845B" w14:textId="77777777" w:rsidR="002902DA" w:rsidRDefault="002902DA" w:rsidP="002902DA">
      <w:pPr>
        <w:rPr>
          <w:b/>
          <w:bCs/>
        </w:rPr>
      </w:pPr>
      <w:r w:rsidRPr="005002A4">
        <w:rPr>
          <w:b/>
          <w:bCs/>
        </w:rPr>
        <w:t>Steyning</w:t>
      </w:r>
    </w:p>
    <w:p w14:paraId="6A897624" w14:textId="3DF350AA" w:rsidR="002902DA" w:rsidRDefault="0055296D" w:rsidP="002902DA">
      <w:r>
        <w:t xml:space="preserve">Last month we were made aware of a vulnerable resident acting anti-socially towards their neighbours. We have </w:t>
      </w:r>
      <w:r w:rsidR="00A60E9A">
        <w:t xml:space="preserve">now </w:t>
      </w:r>
      <w:r>
        <w:t>spoken with their family members and are arranging a visit so that we can introduce ourselves, our role and to discuss the unwanted behaviour.</w:t>
      </w:r>
    </w:p>
    <w:p w14:paraId="1CA68BB1" w14:textId="65F64F38" w:rsidR="00F0723C" w:rsidRDefault="00A60E9A" w:rsidP="002902DA">
      <w:r>
        <w:t xml:space="preserve">The Youth Worker for the Steyning Downland Scheme invited us to speak at an event she had organised with the Police Cadets that had travelled down from Horsham. We delivered an interactive session on vandalism and littering </w:t>
      </w:r>
      <w:r w:rsidR="00B86288">
        <w:t>and asked for their input on how to manage sites that face these issues.</w:t>
      </w:r>
    </w:p>
    <w:p w14:paraId="38F18ABF" w14:textId="779B9102" w:rsidR="009827F1" w:rsidRPr="00BA2BC8" w:rsidRDefault="009827F1" w:rsidP="009827F1">
      <w:pPr>
        <w:jc w:val="center"/>
      </w:pPr>
      <w:r>
        <w:rPr>
          <w:noProof/>
        </w:rPr>
        <w:drawing>
          <wp:inline distT="0" distB="0" distL="0" distR="0" wp14:anchorId="7AC66AC4" wp14:editId="4494CC08">
            <wp:extent cx="2638425" cy="197894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8814" cy="1986737"/>
                    </a:xfrm>
                    <a:prstGeom prst="rect">
                      <a:avLst/>
                    </a:prstGeom>
                    <a:noFill/>
                    <a:ln>
                      <a:noFill/>
                    </a:ln>
                  </pic:spPr>
                </pic:pic>
              </a:graphicData>
            </a:graphic>
          </wp:inline>
        </w:drawing>
      </w:r>
    </w:p>
    <w:p w14:paraId="3686302D" w14:textId="77777777" w:rsidR="002902DA" w:rsidRDefault="002902DA" w:rsidP="002902DA">
      <w:pPr>
        <w:rPr>
          <w:b/>
          <w:bCs/>
        </w:rPr>
      </w:pPr>
      <w:r w:rsidRPr="005002A4">
        <w:rPr>
          <w:b/>
          <w:bCs/>
        </w:rPr>
        <w:lastRenderedPageBreak/>
        <w:t>Bramber</w:t>
      </w:r>
    </w:p>
    <w:p w14:paraId="54F2F3CE" w14:textId="77777777" w:rsidR="002902DA" w:rsidRPr="00BA2BC8" w:rsidRDefault="002902DA" w:rsidP="002902DA">
      <w:r w:rsidRPr="00BA2BC8">
        <w:t>Nothing to report.</w:t>
      </w:r>
    </w:p>
    <w:p w14:paraId="07800E4A" w14:textId="77777777" w:rsidR="002902DA" w:rsidRDefault="002902DA" w:rsidP="002902DA">
      <w:pPr>
        <w:rPr>
          <w:b/>
          <w:bCs/>
        </w:rPr>
      </w:pPr>
      <w:r w:rsidRPr="005002A4">
        <w:rPr>
          <w:b/>
          <w:bCs/>
        </w:rPr>
        <w:t>Upper Beeding</w:t>
      </w:r>
    </w:p>
    <w:p w14:paraId="56B0E84D" w14:textId="3C256BB8" w:rsidR="002902DA" w:rsidRPr="00BA2BC8" w:rsidRDefault="0096513F" w:rsidP="002902DA">
      <w:r>
        <w:t>A social prescriber from Henfield contacted us regarding a vulnerable person that needed advice on a large amount of cash that had gone missing.</w:t>
      </w:r>
      <w:r w:rsidR="00B86288">
        <w:t xml:space="preserve"> We visited the resident and gave advice, we will be visiting again to check on their welfare.</w:t>
      </w:r>
    </w:p>
    <w:p w14:paraId="75DA7B62" w14:textId="012F123A" w:rsidR="00064DD5" w:rsidRDefault="00064DD5" w:rsidP="00064DD5">
      <w:pPr>
        <w:pStyle w:val="Heading1"/>
      </w:pPr>
      <w:r>
        <w:t>Dog related issues</w:t>
      </w:r>
    </w:p>
    <w:p w14:paraId="426656C6" w14:textId="77777777" w:rsidR="00317C80" w:rsidRDefault="00317C80" w:rsidP="00317C80">
      <w:pPr>
        <w:rPr>
          <w:b/>
          <w:bCs/>
        </w:rPr>
      </w:pPr>
      <w:r w:rsidRPr="005002A4">
        <w:rPr>
          <w:b/>
          <w:bCs/>
        </w:rPr>
        <w:t>Steyning</w:t>
      </w:r>
    </w:p>
    <w:p w14:paraId="6B1BC75D" w14:textId="555E1C02" w:rsidR="00317C80" w:rsidRDefault="00317C80" w:rsidP="00317C80">
      <w:r>
        <w:t>We were contacted regarding a resident that had found a lost dog. Fortunately, they were able to reunite the dog with the owner.</w:t>
      </w:r>
    </w:p>
    <w:p w14:paraId="403F5E25" w14:textId="77777777" w:rsidR="00744D3D" w:rsidRDefault="00420474" w:rsidP="00B86288">
      <w:r>
        <w:t>While on patrol along the footpath between the primary school and Reads Walk we saw a dog walker not pick up after their dog. We caught up with them and asked them to pick it up which they did.</w:t>
      </w:r>
    </w:p>
    <w:p w14:paraId="093B6BB3" w14:textId="7377D5A5" w:rsidR="00744D3D" w:rsidRDefault="00744D3D" w:rsidP="00B86288">
      <w:r>
        <w:t>A resident contacted regarding an out-of-control dog (Great Dane) The resident was approached by the dog whilst running and felt very intimidated, she asked the owner to put the dog on the lead and was subsequently verbally abused by the owner. We advised t report to the Police so there is a record, we took a description of the dog and owner to keep an eye out whilst patrolling.</w:t>
      </w:r>
    </w:p>
    <w:p w14:paraId="475D7A49" w14:textId="5A0B940C" w:rsidR="00B86288" w:rsidRDefault="00B86288" w:rsidP="00B86288">
      <w:pPr>
        <w:rPr>
          <w:b/>
          <w:bCs/>
        </w:rPr>
      </w:pPr>
      <w:r w:rsidRPr="005002A4">
        <w:rPr>
          <w:b/>
          <w:bCs/>
        </w:rPr>
        <w:t>Bramber</w:t>
      </w:r>
      <w:r w:rsidRPr="00A60E9A">
        <w:rPr>
          <w:b/>
          <w:bCs/>
        </w:rPr>
        <w:t xml:space="preserve"> </w:t>
      </w:r>
      <w:r>
        <w:rPr>
          <w:b/>
          <w:bCs/>
        </w:rPr>
        <w:t xml:space="preserve">and </w:t>
      </w:r>
      <w:r w:rsidRPr="005002A4">
        <w:rPr>
          <w:b/>
          <w:bCs/>
        </w:rPr>
        <w:t>Upper Beeding</w:t>
      </w:r>
    </w:p>
    <w:p w14:paraId="68292FEA" w14:textId="77777777" w:rsidR="00B86288" w:rsidRPr="00BA2BC8" w:rsidRDefault="00B86288" w:rsidP="00B86288">
      <w:r w:rsidRPr="00BA2BC8">
        <w:t>Nothing to report.</w:t>
      </w:r>
    </w:p>
    <w:p w14:paraId="2785B981" w14:textId="3A9F7B65" w:rsidR="00064DD5" w:rsidRDefault="00064DD5" w:rsidP="00064DD5">
      <w:pPr>
        <w:pStyle w:val="Heading1"/>
      </w:pPr>
      <w:r>
        <w:t>Cycling</w:t>
      </w:r>
    </w:p>
    <w:p w14:paraId="74016AFE" w14:textId="690EBA01" w:rsidR="00BA2BC8" w:rsidRPr="00BA2BC8" w:rsidRDefault="00BA2BC8" w:rsidP="00BA2BC8">
      <w:r>
        <w:t>Nothing to report.</w:t>
      </w:r>
    </w:p>
    <w:p w14:paraId="007FD8C6" w14:textId="146AFBE1" w:rsidR="00064DD5" w:rsidRDefault="00064DD5" w:rsidP="00064DD5">
      <w:pPr>
        <w:pStyle w:val="Heading1"/>
      </w:pPr>
      <w:r>
        <w:t>Parish specific/other</w:t>
      </w:r>
    </w:p>
    <w:p w14:paraId="5BCCAD62" w14:textId="77777777" w:rsidR="002902DA" w:rsidRDefault="002902DA" w:rsidP="002902DA">
      <w:pPr>
        <w:rPr>
          <w:b/>
          <w:bCs/>
        </w:rPr>
      </w:pPr>
      <w:r w:rsidRPr="005002A4">
        <w:rPr>
          <w:b/>
          <w:bCs/>
        </w:rPr>
        <w:t>Steyning</w:t>
      </w:r>
    </w:p>
    <w:p w14:paraId="56247984" w14:textId="44F288B5" w:rsidR="002902DA" w:rsidRPr="00BA2BC8" w:rsidRDefault="008045BF" w:rsidP="002902DA">
      <w:r>
        <w:t>We are attending the Vintage Revival.</w:t>
      </w:r>
    </w:p>
    <w:p w14:paraId="5056B2E4" w14:textId="77777777" w:rsidR="002902DA" w:rsidRDefault="002902DA" w:rsidP="002902DA">
      <w:pPr>
        <w:rPr>
          <w:b/>
          <w:bCs/>
        </w:rPr>
      </w:pPr>
      <w:r w:rsidRPr="005002A4">
        <w:rPr>
          <w:b/>
          <w:bCs/>
        </w:rPr>
        <w:t>Bramber</w:t>
      </w:r>
    </w:p>
    <w:p w14:paraId="2919AAEC" w14:textId="77777777" w:rsidR="002902DA" w:rsidRPr="00BA2BC8" w:rsidRDefault="002902DA" w:rsidP="002902DA">
      <w:r w:rsidRPr="00BA2BC8">
        <w:t>Nothing to report.</w:t>
      </w:r>
    </w:p>
    <w:p w14:paraId="58BEEE42" w14:textId="77777777" w:rsidR="002902DA" w:rsidRDefault="002902DA" w:rsidP="002902DA">
      <w:pPr>
        <w:rPr>
          <w:b/>
          <w:bCs/>
        </w:rPr>
      </w:pPr>
      <w:r w:rsidRPr="005002A4">
        <w:rPr>
          <w:b/>
          <w:bCs/>
        </w:rPr>
        <w:t>Upper Beeding</w:t>
      </w:r>
    </w:p>
    <w:p w14:paraId="2FC7419B" w14:textId="6A54A14E" w:rsidR="002902DA" w:rsidRDefault="002902DA" w:rsidP="002902DA">
      <w:r w:rsidRPr="00BA2BC8">
        <w:t>Nothing to report.</w:t>
      </w:r>
    </w:p>
    <w:p w14:paraId="4BBD1B55" w14:textId="30CE583B" w:rsidR="006C2768" w:rsidRDefault="006C2768" w:rsidP="002902DA"/>
    <w:p w14:paraId="1E852D3D" w14:textId="77777777" w:rsidR="006C2768" w:rsidRPr="00BA2BC8" w:rsidRDefault="006C2768" w:rsidP="002902DA"/>
    <w:sectPr w:rsidR="006C2768" w:rsidRPr="00BA2BC8"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64B"/>
    <w:multiLevelType w:val="hybridMultilevel"/>
    <w:tmpl w:val="183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67F77"/>
    <w:multiLevelType w:val="hybridMultilevel"/>
    <w:tmpl w:val="7C8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97561">
    <w:abstractNumId w:val="1"/>
  </w:num>
  <w:num w:numId="2" w16cid:durableId="14675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D5"/>
    <w:rsid w:val="00004231"/>
    <w:rsid w:val="00016C19"/>
    <w:rsid w:val="0002768A"/>
    <w:rsid w:val="00027DA4"/>
    <w:rsid w:val="00034BCC"/>
    <w:rsid w:val="0004359B"/>
    <w:rsid w:val="000437CA"/>
    <w:rsid w:val="000457CC"/>
    <w:rsid w:val="00047DD1"/>
    <w:rsid w:val="000613DF"/>
    <w:rsid w:val="00064D7D"/>
    <w:rsid w:val="00064DD5"/>
    <w:rsid w:val="00065935"/>
    <w:rsid w:val="00072EC6"/>
    <w:rsid w:val="00086B47"/>
    <w:rsid w:val="00087BFE"/>
    <w:rsid w:val="00091370"/>
    <w:rsid w:val="000939B8"/>
    <w:rsid w:val="0009458B"/>
    <w:rsid w:val="00097A40"/>
    <w:rsid w:val="000A0767"/>
    <w:rsid w:val="000A41AA"/>
    <w:rsid w:val="000D5A63"/>
    <w:rsid w:val="000E27E7"/>
    <w:rsid w:val="000F1D4E"/>
    <w:rsid w:val="000F6826"/>
    <w:rsid w:val="001046B0"/>
    <w:rsid w:val="001046C4"/>
    <w:rsid w:val="001106BE"/>
    <w:rsid w:val="00111797"/>
    <w:rsid w:val="00134778"/>
    <w:rsid w:val="001402CF"/>
    <w:rsid w:val="00147568"/>
    <w:rsid w:val="00153F6E"/>
    <w:rsid w:val="00154C32"/>
    <w:rsid w:val="00164E29"/>
    <w:rsid w:val="0017120E"/>
    <w:rsid w:val="00174104"/>
    <w:rsid w:val="00186DE7"/>
    <w:rsid w:val="00196E25"/>
    <w:rsid w:val="001A23CF"/>
    <w:rsid w:val="001B00C2"/>
    <w:rsid w:val="001D533D"/>
    <w:rsid w:val="001D70F7"/>
    <w:rsid w:val="001E69FA"/>
    <w:rsid w:val="001E77E2"/>
    <w:rsid w:val="001F34BF"/>
    <w:rsid w:val="002029A9"/>
    <w:rsid w:val="002038C7"/>
    <w:rsid w:val="00211C7F"/>
    <w:rsid w:val="00221C9E"/>
    <w:rsid w:val="00226FD2"/>
    <w:rsid w:val="002303B3"/>
    <w:rsid w:val="002413C7"/>
    <w:rsid w:val="00242C2E"/>
    <w:rsid w:val="002524F4"/>
    <w:rsid w:val="002652C1"/>
    <w:rsid w:val="0026622F"/>
    <w:rsid w:val="002902DA"/>
    <w:rsid w:val="00291FE4"/>
    <w:rsid w:val="002A0C38"/>
    <w:rsid w:val="002A2351"/>
    <w:rsid w:val="002B41D1"/>
    <w:rsid w:val="002B656D"/>
    <w:rsid w:val="002C7200"/>
    <w:rsid w:val="002D1301"/>
    <w:rsid w:val="002D3B24"/>
    <w:rsid w:val="002F35A8"/>
    <w:rsid w:val="00303072"/>
    <w:rsid w:val="00317920"/>
    <w:rsid w:val="00317C80"/>
    <w:rsid w:val="00320C14"/>
    <w:rsid w:val="00345DFF"/>
    <w:rsid w:val="0036013A"/>
    <w:rsid w:val="00367C58"/>
    <w:rsid w:val="003723F9"/>
    <w:rsid w:val="00386D25"/>
    <w:rsid w:val="003B0BB3"/>
    <w:rsid w:val="003C4132"/>
    <w:rsid w:val="003D0CF9"/>
    <w:rsid w:val="003D221C"/>
    <w:rsid w:val="003E0433"/>
    <w:rsid w:val="003F3C5F"/>
    <w:rsid w:val="0040432C"/>
    <w:rsid w:val="004078CD"/>
    <w:rsid w:val="00420474"/>
    <w:rsid w:val="00424067"/>
    <w:rsid w:val="00425F5A"/>
    <w:rsid w:val="004341AB"/>
    <w:rsid w:val="00440712"/>
    <w:rsid w:val="00460B92"/>
    <w:rsid w:val="00462ABC"/>
    <w:rsid w:val="00472BE9"/>
    <w:rsid w:val="004778EB"/>
    <w:rsid w:val="00497DE1"/>
    <w:rsid w:val="004A02A9"/>
    <w:rsid w:val="004A767C"/>
    <w:rsid w:val="004B34E3"/>
    <w:rsid w:val="004D06D1"/>
    <w:rsid w:val="004E3D70"/>
    <w:rsid w:val="004E5BEA"/>
    <w:rsid w:val="004F2586"/>
    <w:rsid w:val="005002A4"/>
    <w:rsid w:val="00515209"/>
    <w:rsid w:val="0052026C"/>
    <w:rsid w:val="00522C20"/>
    <w:rsid w:val="005308BF"/>
    <w:rsid w:val="00530C5E"/>
    <w:rsid w:val="005319D7"/>
    <w:rsid w:val="00536C94"/>
    <w:rsid w:val="00540E02"/>
    <w:rsid w:val="005441E1"/>
    <w:rsid w:val="0055296D"/>
    <w:rsid w:val="00553F84"/>
    <w:rsid w:val="00561184"/>
    <w:rsid w:val="00564736"/>
    <w:rsid w:val="00565360"/>
    <w:rsid w:val="005741FE"/>
    <w:rsid w:val="00574FD6"/>
    <w:rsid w:val="00577F78"/>
    <w:rsid w:val="00587BCD"/>
    <w:rsid w:val="005A2336"/>
    <w:rsid w:val="005A69F5"/>
    <w:rsid w:val="005D0225"/>
    <w:rsid w:val="005D2B7E"/>
    <w:rsid w:val="005E0D36"/>
    <w:rsid w:val="005F5A59"/>
    <w:rsid w:val="00617910"/>
    <w:rsid w:val="00642B31"/>
    <w:rsid w:val="00644424"/>
    <w:rsid w:val="00653A2B"/>
    <w:rsid w:val="00660A67"/>
    <w:rsid w:val="00670102"/>
    <w:rsid w:val="006A74AE"/>
    <w:rsid w:val="006C2768"/>
    <w:rsid w:val="00702BDA"/>
    <w:rsid w:val="00703B0A"/>
    <w:rsid w:val="00705A40"/>
    <w:rsid w:val="00726250"/>
    <w:rsid w:val="007262D7"/>
    <w:rsid w:val="00727361"/>
    <w:rsid w:val="00736764"/>
    <w:rsid w:val="00744D3D"/>
    <w:rsid w:val="00746F38"/>
    <w:rsid w:val="00783944"/>
    <w:rsid w:val="00785E98"/>
    <w:rsid w:val="0078632C"/>
    <w:rsid w:val="007C0986"/>
    <w:rsid w:val="007C6AD7"/>
    <w:rsid w:val="007D0C56"/>
    <w:rsid w:val="007D175B"/>
    <w:rsid w:val="007D44E1"/>
    <w:rsid w:val="007D5192"/>
    <w:rsid w:val="007E41C5"/>
    <w:rsid w:val="007F36D9"/>
    <w:rsid w:val="0080281E"/>
    <w:rsid w:val="008045BF"/>
    <w:rsid w:val="00807C44"/>
    <w:rsid w:val="00812112"/>
    <w:rsid w:val="008123AF"/>
    <w:rsid w:val="00820B6F"/>
    <w:rsid w:val="00821ACC"/>
    <w:rsid w:val="00824428"/>
    <w:rsid w:val="00827CF3"/>
    <w:rsid w:val="008346C7"/>
    <w:rsid w:val="008370F9"/>
    <w:rsid w:val="008445EC"/>
    <w:rsid w:val="008626A2"/>
    <w:rsid w:val="00897CBC"/>
    <w:rsid w:val="008A7139"/>
    <w:rsid w:val="008B75C0"/>
    <w:rsid w:val="008D12D4"/>
    <w:rsid w:val="008F1DAC"/>
    <w:rsid w:val="008F71BA"/>
    <w:rsid w:val="00900FEC"/>
    <w:rsid w:val="0090225B"/>
    <w:rsid w:val="00905C4B"/>
    <w:rsid w:val="00913756"/>
    <w:rsid w:val="0092215E"/>
    <w:rsid w:val="00933A3B"/>
    <w:rsid w:val="00944882"/>
    <w:rsid w:val="00961D83"/>
    <w:rsid w:val="0096513F"/>
    <w:rsid w:val="009827F1"/>
    <w:rsid w:val="00985362"/>
    <w:rsid w:val="00986740"/>
    <w:rsid w:val="00991406"/>
    <w:rsid w:val="009A1F97"/>
    <w:rsid w:val="009F2CD6"/>
    <w:rsid w:val="009F5395"/>
    <w:rsid w:val="00A129C8"/>
    <w:rsid w:val="00A303BF"/>
    <w:rsid w:val="00A307E4"/>
    <w:rsid w:val="00A3211A"/>
    <w:rsid w:val="00A414BC"/>
    <w:rsid w:val="00A474CF"/>
    <w:rsid w:val="00A53EC3"/>
    <w:rsid w:val="00A60E9A"/>
    <w:rsid w:val="00A63EC9"/>
    <w:rsid w:val="00A739F3"/>
    <w:rsid w:val="00A8052B"/>
    <w:rsid w:val="00A80F55"/>
    <w:rsid w:val="00A81B33"/>
    <w:rsid w:val="00A82C6D"/>
    <w:rsid w:val="00A85E04"/>
    <w:rsid w:val="00A86130"/>
    <w:rsid w:val="00A904FB"/>
    <w:rsid w:val="00A91301"/>
    <w:rsid w:val="00A9668B"/>
    <w:rsid w:val="00AA11E1"/>
    <w:rsid w:val="00AA4766"/>
    <w:rsid w:val="00AB7B33"/>
    <w:rsid w:val="00AC00BC"/>
    <w:rsid w:val="00AD08E0"/>
    <w:rsid w:val="00AD0C62"/>
    <w:rsid w:val="00AD3523"/>
    <w:rsid w:val="00AF5348"/>
    <w:rsid w:val="00B0028B"/>
    <w:rsid w:val="00B0757D"/>
    <w:rsid w:val="00B10726"/>
    <w:rsid w:val="00B16598"/>
    <w:rsid w:val="00B17F82"/>
    <w:rsid w:val="00B21BAD"/>
    <w:rsid w:val="00B25543"/>
    <w:rsid w:val="00B261C3"/>
    <w:rsid w:val="00B26838"/>
    <w:rsid w:val="00B5771C"/>
    <w:rsid w:val="00B75D82"/>
    <w:rsid w:val="00B81122"/>
    <w:rsid w:val="00B86288"/>
    <w:rsid w:val="00B91C52"/>
    <w:rsid w:val="00BA0E99"/>
    <w:rsid w:val="00BA2BC8"/>
    <w:rsid w:val="00BC50C7"/>
    <w:rsid w:val="00BD39D9"/>
    <w:rsid w:val="00BE19B6"/>
    <w:rsid w:val="00BE7275"/>
    <w:rsid w:val="00C0744A"/>
    <w:rsid w:val="00C10D3F"/>
    <w:rsid w:val="00C153C9"/>
    <w:rsid w:val="00C226C9"/>
    <w:rsid w:val="00C31D89"/>
    <w:rsid w:val="00C41EE3"/>
    <w:rsid w:val="00C43DE6"/>
    <w:rsid w:val="00C4438A"/>
    <w:rsid w:val="00C44FC8"/>
    <w:rsid w:val="00C452E8"/>
    <w:rsid w:val="00C4620A"/>
    <w:rsid w:val="00C5016E"/>
    <w:rsid w:val="00C5276B"/>
    <w:rsid w:val="00C54DD2"/>
    <w:rsid w:val="00C577E7"/>
    <w:rsid w:val="00C61217"/>
    <w:rsid w:val="00C61BC5"/>
    <w:rsid w:val="00C73B29"/>
    <w:rsid w:val="00C76A2C"/>
    <w:rsid w:val="00C77353"/>
    <w:rsid w:val="00CC337F"/>
    <w:rsid w:val="00CD0114"/>
    <w:rsid w:val="00CD7E37"/>
    <w:rsid w:val="00CE022A"/>
    <w:rsid w:val="00CE67F5"/>
    <w:rsid w:val="00CF0A3B"/>
    <w:rsid w:val="00D017BD"/>
    <w:rsid w:val="00D159B1"/>
    <w:rsid w:val="00D31F06"/>
    <w:rsid w:val="00D33D92"/>
    <w:rsid w:val="00D635BE"/>
    <w:rsid w:val="00D7709E"/>
    <w:rsid w:val="00D832DB"/>
    <w:rsid w:val="00DA0235"/>
    <w:rsid w:val="00DB5FC5"/>
    <w:rsid w:val="00DD2551"/>
    <w:rsid w:val="00DD4FFB"/>
    <w:rsid w:val="00DD7808"/>
    <w:rsid w:val="00E147E2"/>
    <w:rsid w:val="00E2114D"/>
    <w:rsid w:val="00E2242D"/>
    <w:rsid w:val="00E22877"/>
    <w:rsid w:val="00E36053"/>
    <w:rsid w:val="00E37F33"/>
    <w:rsid w:val="00E4435C"/>
    <w:rsid w:val="00E44F45"/>
    <w:rsid w:val="00E5743D"/>
    <w:rsid w:val="00E825E6"/>
    <w:rsid w:val="00E83E87"/>
    <w:rsid w:val="00E952F0"/>
    <w:rsid w:val="00EB5959"/>
    <w:rsid w:val="00ED1014"/>
    <w:rsid w:val="00EE18F7"/>
    <w:rsid w:val="00EE541D"/>
    <w:rsid w:val="00EE616B"/>
    <w:rsid w:val="00F01877"/>
    <w:rsid w:val="00F0723C"/>
    <w:rsid w:val="00F14DCD"/>
    <w:rsid w:val="00F16DFE"/>
    <w:rsid w:val="00F175D8"/>
    <w:rsid w:val="00F254E8"/>
    <w:rsid w:val="00F26A49"/>
    <w:rsid w:val="00F37581"/>
    <w:rsid w:val="00F46737"/>
    <w:rsid w:val="00F61B90"/>
    <w:rsid w:val="00F66F9B"/>
    <w:rsid w:val="00F72677"/>
    <w:rsid w:val="00F8480F"/>
    <w:rsid w:val="00F97C57"/>
    <w:rsid w:val="00FA29B7"/>
    <w:rsid w:val="00FB5B55"/>
    <w:rsid w:val="00FB6409"/>
    <w:rsid w:val="00FC014A"/>
    <w:rsid w:val="00FD2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E0"/>
  <w15:chartTrackingRefBased/>
  <w15:docId w15:val="{A6E72E85-3B01-499D-BAC9-2E40AB99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D5"/>
  </w:style>
  <w:style w:type="paragraph" w:styleId="Heading1">
    <w:name w:val="heading 1"/>
    <w:basedOn w:val="Normal"/>
    <w:next w:val="Normal"/>
    <w:link w:val="Heading1Char"/>
    <w:uiPriority w:val="9"/>
    <w:qFormat/>
    <w:rsid w:val="00064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D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D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4DD5"/>
    <w:rPr>
      <w:rFonts w:eastAsiaTheme="minorEastAsia"/>
      <w:color w:val="5A5A5A" w:themeColor="text1" w:themeTint="A5"/>
      <w:spacing w:val="15"/>
    </w:rPr>
  </w:style>
  <w:style w:type="table" w:styleId="TableGrid">
    <w:name w:val="Table Grid"/>
    <w:basedOn w:val="TableNormal"/>
    <w:uiPriority w:val="39"/>
    <w:rsid w:val="0006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63"/>
    <w:pPr>
      <w:ind w:left="720"/>
      <w:contextualSpacing/>
    </w:pPr>
  </w:style>
  <w:style w:type="character" w:styleId="Hyperlink">
    <w:name w:val="Hyperlink"/>
    <w:basedOn w:val="DefaultParagraphFont"/>
    <w:uiPriority w:val="99"/>
    <w:unhideWhenUsed/>
    <w:rsid w:val="006C2768"/>
    <w:rPr>
      <w:color w:val="0563C1" w:themeColor="hyperlink"/>
      <w:u w:val="single"/>
    </w:rPr>
  </w:style>
  <w:style w:type="character" w:styleId="UnresolvedMention">
    <w:name w:val="Unresolved Mention"/>
    <w:basedOn w:val="DefaultParagraphFont"/>
    <w:uiPriority w:val="99"/>
    <w:semiHidden/>
    <w:unhideWhenUsed/>
    <w:rsid w:val="006C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2868</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Paul.Conroy</dc:creator>
  <cp:keywords/>
  <dc:description/>
  <cp:lastModifiedBy>Michael</cp:lastModifiedBy>
  <cp:revision>3</cp:revision>
  <cp:lastPrinted>2023-03-07T11:26:00Z</cp:lastPrinted>
  <dcterms:created xsi:type="dcterms:W3CDTF">2024-05-07T12:58:00Z</dcterms:created>
  <dcterms:modified xsi:type="dcterms:W3CDTF">2024-05-15T10:51:00Z</dcterms:modified>
</cp:coreProperties>
</file>