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472C" w14:textId="25ED1029" w:rsidR="00064DD5" w:rsidRDefault="00064DD5" w:rsidP="00064DD5">
      <w:pPr>
        <w:pStyle w:val="Title"/>
        <w:jc w:val="center"/>
        <w:rPr>
          <w:u w:val="single"/>
        </w:rPr>
      </w:pPr>
      <w:r w:rsidRPr="0030333E">
        <w:rPr>
          <w:u w:val="single"/>
        </w:rPr>
        <w:t>Warden Monthly Report</w:t>
      </w:r>
    </w:p>
    <w:p w14:paraId="1291CE23" w14:textId="55598B66" w:rsidR="00064DD5" w:rsidRPr="00064DD5" w:rsidRDefault="00064DD5" w:rsidP="00064DD5">
      <w:r>
        <w:t xml:space="preserve">                                                               STEYNING, BRAMBER AND UPPER BEEDING</w:t>
      </w:r>
    </w:p>
    <w:p w14:paraId="0F916AE8" w14:textId="3AF208F4" w:rsidR="00064DD5" w:rsidRPr="00576B2D" w:rsidRDefault="00A81B33" w:rsidP="00064DD5">
      <w:r>
        <w:t>DECEMBER</w:t>
      </w:r>
      <w:r w:rsidR="00064DD5">
        <w:t xml:space="preserve"> 2023</w:t>
      </w: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5"/>
        <w:gridCol w:w="944"/>
        <w:gridCol w:w="10"/>
        <w:gridCol w:w="4334"/>
        <w:gridCol w:w="10"/>
        <w:gridCol w:w="832"/>
      </w:tblGrid>
      <w:tr w:rsidR="00064DD5" w:rsidRPr="0047167F" w14:paraId="6FF133BB" w14:textId="77777777" w:rsidTr="00EA3478">
        <w:tc>
          <w:tcPr>
            <w:tcW w:w="4380" w:type="dxa"/>
            <w:tcBorders>
              <w:top w:val="single" w:sz="12" w:space="0" w:color="auto"/>
              <w:bottom w:val="single" w:sz="12" w:space="0" w:color="auto"/>
            </w:tcBorders>
            <w:shd w:val="clear" w:color="auto" w:fill="8EAADB" w:themeFill="accent1" w:themeFillTint="99"/>
          </w:tcPr>
          <w:p w14:paraId="6A52C434" w14:textId="77777777" w:rsidR="00064DD5" w:rsidRPr="0047167F" w:rsidRDefault="00064DD5" w:rsidP="00EA3478">
            <w:pPr>
              <w:rPr>
                <w:b/>
              </w:rPr>
            </w:pPr>
            <w:r>
              <w:rPr>
                <w:b/>
              </w:rPr>
              <w:t>Hi vis Patrol h</w:t>
            </w:r>
            <w:r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43DE04D" w14:textId="6F504439" w:rsidR="00064DD5" w:rsidRPr="0047167F" w:rsidRDefault="00497DE1" w:rsidP="00EA3478">
            <w:pPr>
              <w:rPr>
                <w:b/>
              </w:rPr>
            </w:pPr>
            <w:r>
              <w:rPr>
                <w:b/>
              </w:rPr>
              <w:t>76</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54D2A28B" w14:textId="77777777" w:rsidR="00064DD5" w:rsidRPr="0047167F" w:rsidRDefault="00064DD5" w:rsidP="00EA3478">
            <w:pPr>
              <w:rPr>
                <w:b/>
              </w:rPr>
            </w:pPr>
            <w:r>
              <w:rPr>
                <w:b/>
              </w:rPr>
              <w:t>ASB i</w:t>
            </w:r>
            <w:r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2FB28DA8" w14:textId="006B739A" w:rsidR="00064DD5" w:rsidRPr="0047167F" w:rsidRDefault="00497DE1" w:rsidP="00EA3478">
            <w:pPr>
              <w:rPr>
                <w:b/>
              </w:rPr>
            </w:pPr>
            <w:r>
              <w:rPr>
                <w:b/>
              </w:rPr>
              <w:t>3</w:t>
            </w:r>
          </w:p>
        </w:tc>
      </w:tr>
      <w:tr w:rsidR="00064DD5" w:rsidRPr="0047167F" w14:paraId="6277839C" w14:textId="77777777" w:rsidTr="00EA3478">
        <w:tc>
          <w:tcPr>
            <w:tcW w:w="4380" w:type="dxa"/>
            <w:tcBorders>
              <w:top w:val="single" w:sz="12" w:space="0" w:color="auto"/>
              <w:bottom w:val="dashed" w:sz="4" w:space="0" w:color="auto"/>
            </w:tcBorders>
            <w:shd w:val="clear" w:color="auto" w:fill="D9E2F3" w:themeFill="accent1" w:themeFillTint="33"/>
          </w:tcPr>
          <w:p w14:paraId="135A74A3" w14:textId="77777777" w:rsidR="00064DD5" w:rsidRPr="0047167F" w:rsidRDefault="00064DD5" w:rsidP="00EA3478">
            <w:r w:rsidRPr="0047167F">
              <w:t xml:space="preserve">Foot </w:t>
            </w:r>
            <w:r>
              <w:t>- Steyning/Bramber/Upper Beeding</w:t>
            </w:r>
          </w:p>
        </w:tc>
        <w:tc>
          <w:tcPr>
            <w:tcW w:w="850" w:type="dxa"/>
            <w:tcBorders>
              <w:top w:val="single" w:sz="12" w:space="0" w:color="auto"/>
              <w:right w:val="single" w:sz="12" w:space="0" w:color="auto"/>
            </w:tcBorders>
            <w:shd w:val="clear" w:color="auto" w:fill="FFD966" w:themeFill="accent4" w:themeFillTint="99"/>
          </w:tcPr>
          <w:p w14:paraId="103953AE" w14:textId="298136B9" w:rsidR="00653A2B" w:rsidRPr="0047167F" w:rsidRDefault="00497DE1" w:rsidP="00EA3478">
            <w:r>
              <w:t>27/8/18</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024BF21D" w14:textId="77777777" w:rsidR="00064DD5" w:rsidRPr="0047167F" w:rsidRDefault="00064DD5" w:rsidP="00EA3478">
            <w:pPr>
              <w:rPr>
                <w:b/>
              </w:rPr>
            </w:pPr>
            <w:r w:rsidRPr="0047167F">
              <w:t>Noise</w:t>
            </w:r>
          </w:p>
        </w:tc>
        <w:tc>
          <w:tcPr>
            <w:tcW w:w="851" w:type="dxa"/>
            <w:gridSpan w:val="2"/>
            <w:tcBorders>
              <w:top w:val="single" w:sz="12" w:space="0" w:color="auto"/>
            </w:tcBorders>
            <w:shd w:val="clear" w:color="auto" w:fill="FFD966" w:themeFill="accent4" w:themeFillTint="99"/>
          </w:tcPr>
          <w:p w14:paraId="3693E2FB" w14:textId="050D9E05" w:rsidR="00064DD5" w:rsidRPr="0047167F" w:rsidRDefault="00497DE1" w:rsidP="00EA3478">
            <w:r>
              <w:t>0</w:t>
            </w:r>
          </w:p>
        </w:tc>
      </w:tr>
      <w:tr w:rsidR="00064DD5" w:rsidRPr="0047167F" w14:paraId="40031DAA" w14:textId="77777777" w:rsidTr="00EA3478">
        <w:tc>
          <w:tcPr>
            <w:tcW w:w="4380" w:type="dxa"/>
            <w:tcBorders>
              <w:top w:val="dashed" w:sz="4" w:space="0" w:color="auto"/>
              <w:bottom w:val="single" w:sz="12" w:space="0" w:color="auto"/>
            </w:tcBorders>
            <w:shd w:val="clear" w:color="auto" w:fill="D9E2F3" w:themeFill="accent1" w:themeFillTint="33"/>
          </w:tcPr>
          <w:p w14:paraId="1E00F302" w14:textId="77777777" w:rsidR="00064DD5" w:rsidRPr="0047167F" w:rsidRDefault="00064DD5" w:rsidP="00EA3478">
            <w:r w:rsidRPr="0047167F">
              <w:t>Vehicle</w:t>
            </w:r>
            <w:r>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25774674" w14:textId="7CBFD1A6" w:rsidR="00064DD5" w:rsidRPr="0047167F" w:rsidRDefault="00497DE1" w:rsidP="00EA3478">
            <w:r>
              <w:t>12/3/8</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BD6A8DA" w14:textId="77777777" w:rsidR="00064DD5" w:rsidRPr="0047167F" w:rsidRDefault="00064DD5" w:rsidP="00EA3478">
            <w:pPr>
              <w:rPr>
                <w:b/>
              </w:rPr>
            </w:pPr>
            <w:r w:rsidRPr="0047167F">
              <w:t xml:space="preserve">Neighbours </w:t>
            </w:r>
          </w:p>
        </w:tc>
        <w:tc>
          <w:tcPr>
            <w:tcW w:w="851" w:type="dxa"/>
            <w:gridSpan w:val="2"/>
            <w:shd w:val="clear" w:color="auto" w:fill="FFD966" w:themeFill="accent4" w:themeFillTint="99"/>
          </w:tcPr>
          <w:p w14:paraId="2518B5CC" w14:textId="7673D6D1" w:rsidR="00064DD5" w:rsidRPr="0047167F" w:rsidRDefault="00497DE1" w:rsidP="00EA3478">
            <w:r>
              <w:t>0</w:t>
            </w:r>
          </w:p>
        </w:tc>
      </w:tr>
      <w:tr w:rsidR="00064DD5" w:rsidRPr="0047167F" w14:paraId="03FBB50F" w14:textId="77777777" w:rsidTr="00EA3478">
        <w:tc>
          <w:tcPr>
            <w:tcW w:w="4380" w:type="dxa"/>
            <w:tcBorders>
              <w:top w:val="single" w:sz="12" w:space="0" w:color="auto"/>
              <w:bottom w:val="single" w:sz="12" w:space="0" w:color="auto"/>
            </w:tcBorders>
            <w:shd w:val="clear" w:color="auto" w:fill="8EAADB" w:themeFill="accent1" w:themeFillTint="99"/>
          </w:tcPr>
          <w:p w14:paraId="5295D255" w14:textId="77777777" w:rsidR="00064DD5" w:rsidRPr="0047167F" w:rsidRDefault="00064DD5" w:rsidP="00EA3478">
            <w:pPr>
              <w:rPr>
                <w:b/>
              </w:rPr>
            </w:pPr>
            <w:r>
              <w:rPr>
                <w:b/>
              </w:rPr>
              <w:t>Notices/w</w:t>
            </w:r>
            <w:r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58B2DCF8" w14:textId="353E7E50" w:rsidR="00064DD5" w:rsidRPr="0047167F" w:rsidRDefault="00497DE1" w:rsidP="00EA3478">
            <w:r>
              <w:t>3</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0D40AFB" w14:textId="77777777" w:rsidR="00064DD5" w:rsidRPr="0047167F" w:rsidRDefault="00064DD5" w:rsidP="00EA3478">
            <w:pPr>
              <w:rPr>
                <w:b/>
              </w:rPr>
            </w:pPr>
            <w:r w:rsidRPr="0047167F">
              <w:t>Driving/vehicles</w:t>
            </w:r>
          </w:p>
        </w:tc>
        <w:tc>
          <w:tcPr>
            <w:tcW w:w="851" w:type="dxa"/>
            <w:gridSpan w:val="2"/>
            <w:shd w:val="clear" w:color="auto" w:fill="FFD966" w:themeFill="accent4" w:themeFillTint="99"/>
          </w:tcPr>
          <w:p w14:paraId="41B626CF" w14:textId="5505082F" w:rsidR="00064DD5" w:rsidRPr="0047167F" w:rsidRDefault="00497DE1" w:rsidP="00EA3478">
            <w:r>
              <w:t>3</w:t>
            </w:r>
          </w:p>
        </w:tc>
      </w:tr>
      <w:tr w:rsidR="00064DD5" w:rsidRPr="0047167F" w14:paraId="49F87641" w14:textId="77777777" w:rsidTr="00EA3478">
        <w:tc>
          <w:tcPr>
            <w:tcW w:w="4380" w:type="dxa"/>
            <w:tcBorders>
              <w:top w:val="single" w:sz="12" w:space="0" w:color="auto"/>
              <w:bottom w:val="dashed" w:sz="4" w:space="0" w:color="auto"/>
            </w:tcBorders>
            <w:shd w:val="clear" w:color="auto" w:fill="D9E2F3" w:themeFill="accent1" w:themeFillTint="33"/>
          </w:tcPr>
          <w:p w14:paraId="6A5DBC77" w14:textId="77777777" w:rsidR="00064DD5" w:rsidRPr="0047167F" w:rsidRDefault="00064DD5" w:rsidP="00EA3478">
            <w:r>
              <w:t>Verbal warning</w:t>
            </w:r>
          </w:p>
        </w:tc>
        <w:tc>
          <w:tcPr>
            <w:tcW w:w="850" w:type="dxa"/>
            <w:tcBorders>
              <w:top w:val="single" w:sz="12" w:space="0" w:color="auto"/>
              <w:right w:val="single" w:sz="12" w:space="0" w:color="auto"/>
            </w:tcBorders>
            <w:shd w:val="clear" w:color="auto" w:fill="FFD966" w:themeFill="accent4" w:themeFillTint="99"/>
          </w:tcPr>
          <w:p w14:paraId="29140E07" w14:textId="4B5AD8B8" w:rsidR="00064DD5" w:rsidRPr="0047167F" w:rsidRDefault="00497DE1" w:rsidP="00EA3478">
            <w:r>
              <w:t>2</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16AF27F" w14:textId="77777777" w:rsidR="00064DD5" w:rsidRPr="0047167F" w:rsidRDefault="00064DD5" w:rsidP="00EA3478">
            <w:pPr>
              <w:rPr>
                <w:b/>
              </w:rPr>
            </w:pPr>
            <w:r w:rsidRPr="0047167F">
              <w:t>Bi</w:t>
            </w:r>
            <w:r>
              <w:t>cycles</w:t>
            </w:r>
          </w:p>
        </w:tc>
        <w:tc>
          <w:tcPr>
            <w:tcW w:w="851" w:type="dxa"/>
            <w:gridSpan w:val="2"/>
            <w:shd w:val="clear" w:color="auto" w:fill="FFD966" w:themeFill="accent4" w:themeFillTint="99"/>
          </w:tcPr>
          <w:p w14:paraId="7EE59E57" w14:textId="3D17E172" w:rsidR="00064DD5" w:rsidRPr="0047167F" w:rsidRDefault="00497DE1" w:rsidP="00EA3478">
            <w:r>
              <w:t>0</w:t>
            </w:r>
          </w:p>
        </w:tc>
      </w:tr>
      <w:tr w:rsidR="00064DD5" w:rsidRPr="0047167F" w14:paraId="2DE65BCB" w14:textId="77777777" w:rsidTr="00EA3478">
        <w:tc>
          <w:tcPr>
            <w:tcW w:w="4380" w:type="dxa"/>
            <w:tcBorders>
              <w:top w:val="dashed" w:sz="4" w:space="0" w:color="auto"/>
              <w:bottom w:val="dashed" w:sz="4" w:space="0" w:color="auto"/>
            </w:tcBorders>
            <w:shd w:val="clear" w:color="auto" w:fill="D9E2F3" w:themeFill="accent1" w:themeFillTint="33"/>
          </w:tcPr>
          <w:p w14:paraId="5BDD6A5D" w14:textId="77777777" w:rsidR="00064DD5" w:rsidRPr="0047167F" w:rsidRDefault="00064DD5" w:rsidP="00EA3478">
            <w:r>
              <w:t>Parking alert</w:t>
            </w:r>
          </w:p>
        </w:tc>
        <w:tc>
          <w:tcPr>
            <w:tcW w:w="850" w:type="dxa"/>
            <w:tcBorders>
              <w:right w:val="single" w:sz="12" w:space="0" w:color="auto"/>
            </w:tcBorders>
            <w:shd w:val="clear" w:color="auto" w:fill="FFD966" w:themeFill="accent4" w:themeFillTint="99"/>
          </w:tcPr>
          <w:p w14:paraId="584647F4" w14:textId="7738DCD0" w:rsidR="00064DD5" w:rsidRPr="0047167F" w:rsidRDefault="00497DE1" w:rsidP="00EA3478">
            <w:r>
              <w:t>1</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B433123" w14:textId="77777777" w:rsidR="00064DD5" w:rsidRPr="0047167F" w:rsidRDefault="00064DD5" w:rsidP="00EA3478">
            <w:r w:rsidRPr="0047167F">
              <w:t>Alcohol</w:t>
            </w:r>
          </w:p>
        </w:tc>
        <w:tc>
          <w:tcPr>
            <w:tcW w:w="851" w:type="dxa"/>
            <w:gridSpan w:val="2"/>
            <w:shd w:val="clear" w:color="auto" w:fill="FFD966" w:themeFill="accent4" w:themeFillTint="99"/>
          </w:tcPr>
          <w:p w14:paraId="7BC0C8DA" w14:textId="58309B3E" w:rsidR="00064DD5" w:rsidRPr="0047167F" w:rsidRDefault="00497DE1" w:rsidP="00EA3478">
            <w:r>
              <w:t>0</w:t>
            </w:r>
          </w:p>
        </w:tc>
      </w:tr>
      <w:tr w:rsidR="00064DD5" w:rsidRPr="0047167F" w14:paraId="2615031C" w14:textId="77777777" w:rsidTr="00EA3478">
        <w:tc>
          <w:tcPr>
            <w:tcW w:w="4380" w:type="dxa"/>
            <w:tcBorders>
              <w:top w:val="dashed" w:sz="4" w:space="0" w:color="auto"/>
              <w:bottom w:val="dashed" w:sz="4" w:space="0" w:color="auto"/>
            </w:tcBorders>
            <w:shd w:val="clear" w:color="auto" w:fill="D9E2F3" w:themeFill="accent1" w:themeFillTint="33"/>
          </w:tcPr>
          <w:p w14:paraId="795C3350" w14:textId="77777777" w:rsidR="00064DD5" w:rsidRPr="0047167F" w:rsidRDefault="00064DD5" w:rsidP="00EA3478">
            <w:r>
              <w:t>Yellow card warning (ASB)</w:t>
            </w:r>
          </w:p>
        </w:tc>
        <w:tc>
          <w:tcPr>
            <w:tcW w:w="850" w:type="dxa"/>
            <w:tcBorders>
              <w:right w:val="single" w:sz="12" w:space="0" w:color="auto"/>
            </w:tcBorders>
            <w:shd w:val="clear" w:color="auto" w:fill="FFD966" w:themeFill="accent4" w:themeFillTint="99"/>
          </w:tcPr>
          <w:p w14:paraId="61298995" w14:textId="5B7C0CD3" w:rsidR="00064DD5" w:rsidRPr="0047167F" w:rsidRDefault="00497DE1"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11900D59" w14:textId="77777777" w:rsidR="00064DD5" w:rsidRPr="0047167F" w:rsidRDefault="00064DD5" w:rsidP="00EA3478"/>
        </w:tc>
        <w:tc>
          <w:tcPr>
            <w:tcW w:w="851" w:type="dxa"/>
            <w:gridSpan w:val="2"/>
            <w:shd w:val="clear" w:color="auto" w:fill="FFD966" w:themeFill="accent4" w:themeFillTint="99"/>
          </w:tcPr>
          <w:p w14:paraId="5E5CB83E" w14:textId="77777777" w:rsidR="00064DD5" w:rsidRPr="0047167F" w:rsidRDefault="00064DD5" w:rsidP="00EA3478"/>
        </w:tc>
      </w:tr>
      <w:tr w:rsidR="00064DD5" w:rsidRPr="0047167F" w14:paraId="204768C2" w14:textId="77777777" w:rsidTr="00EA3478">
        <w:tc>
          <w:tcPr>
            <w:tcW w:w="4380" w:type="dxa"/>
            <w:tcBorders>
              <w:top w:val="dashed" w:sz="4" w:space="0" w:color="auto"/>
              <w:bottom w:val="dashed" w:sz="4" w:space="0" w:color="auto"/>
            </w:tcBorders>
            <w:shd w:val="clear" w:color="auto" w:fill="D9E2F3" w:themeFill="accent1" w:themeFillTint="33"/>
          </w:tcPr>
          <w:p w14:paraId="0F2501D2" w14:textId="77777777" w:rsidR="00064DD5" w:rsidRPr="0047167F" w:rsidRDefault="00064DD5" w:rsidP="00EA3478">
            <w:r w:rsidRPr="0047167F">
              <w:t>Community Protection Warning/Notice</w:t>
            </w:r>
          </w:p>
        </w:tc>
        <w:tc>
          <w:tcPr>
            <w:tcW w:w="850" w:type="dxa"/>
            <w:tcBorders>
              <w:right w:val="single" w:sz="12" w:space="0" w:color="auto"/>
            </w:tcBorders>
            <w:shd w:val="clear" w:color="auto" w:fill="FFD966" w:themeFill="accent4" w:themeFillTint="99"/>
          </w:tcPr>
          <w:p w14:paraId="19C3950E" w14:textId="4104DED5" w:rsidR="00064DD5" w:rsidRPr="0047167F" w:rsidRDefault="00497DE1" w:rsidP="00EA3478">
            <w:r>
              <w:t>0</w:t>
            </w:r>
          </w:p>
        </w:tc>
        <w:tc>
          <w:tcPr>
            <w:tcW w:w="4394" w:type="dxa"/>
            <w:gridSpan w:val="2"/>
            <w:tcBorders>
              <w:top w:val="dashed" w:sz="4" w:space="0" w:color="auto"/>
              <w:left w:val="single" w:sz="12" w:space="0" w:color="auto"/>
              <w:bottom w:val="single" w:sz="12" w:space="0" w:color="auto"/>
            </w:tcBorders>
            <w:shd w:val="clear" w:color="auto" w:fill="D9E2F3" w:themeFill="accent1" w:themeFillTint="33"/>
          </w:tcPr>
          <w:p w14:paraId="7F3A03A9" w14:textId="77777777" w:rsidR="00064DD5" w:rsidRPr="0047167F" w:rsidRDefault="00064DD5" w:rsidP="00EA3478"/>
        </w:tc>
        <w:tc>
          <w:tcPr>
            <w:tcW w:w="851" w:type="dxa"/>
            <w:gridSpan w:val="2"/>
            <w:tcBorders>
              <w:bottom w:val="single" w:sz="12" w:space="0" w:color="auto"/>
            </w:tcBorders>
            <w:shd w:val="clear" w:color="auto" w:fill="FFD966" w:themeFill="accent4" w:themeFillTint="99"/>
          </w:tcPr>
          <w:p w14:paraId="6FAB78D5" w14:textId="77777777" w:rsidR="00064DD5" w:rsidRPr="0047167F" w:rsidRDefault="00064DD5" w:rsidP="00EA3478"/>
        </w:tc>
      </w:tr>
      <w:tr w:rsidR="00064DD5" w:rsidRPr="0047167F" w14:paraId="501778CF" w14:textId="77777777" w:rsidTr="00EA3478">
        <w:tc>
          <w:tcPr>
            <w:tcW w:w="4380" w:type="dxa"/>
            <w:tcBorders>
              <w:top w:val="dashed" w:sz="4" w:space="0" w:color="auto"/>
              <w:bottom w:val="single" w:sz="12" w:space="0" w:color="auto"/>
            </w:tcBorders>
            <w:shd w:val="clear" w:color="auto" w:fill="D9E2F3" w:themeFill="accent1" w:themeFillTint="33"/>
          </w:tcPr>
          <w:p w14:paraId="6E8AAB2C" w14:textId="77777777" w:rsidR="00064DD5" w:rsidRPr="0047167F" w:rsidRDefault="00064DD5" w:rsidP="00EA3478">
            <w:r>
              <w:t>Fixed Penalty Notice</w:t>
            </w:r>
          </w:p>
        </w:tc>
        <w:tc>
          <w:tcPr>
            <w:tcW w:w="850" w:type="dxa"/>
            <w:tcBorders>
              <w:bottom w:val="single" w:sz="12" w:space="0" w:color="auto"/>
              <w:right w:val="single" w:sz="12" w:space="0" w:color="auto"/>
            </w:tcBorders>
            <w:shd w:val="clear" w:color="auto" w:fill="FFD966" w:themeFill="accent4" w:themeFillTint="99"/>
          </w:tcPr>
          <w:p w14:paraId="58D5A8E0" w14:textId="72E56598" w:rsidR="00064DD5" w:rsidRPr="0047167F" w:rsidRDefault="00497DE1" w:rsidP="00EA3478">
            <w:r>
              <w:t>0</w:t>
            </w:r>
          </w:p>
        </w:tc>
        <w:tc>
          <w:tcPr>
            <w:tcW w:w="4394" w:type="dxa"/>
            <w:gridSpan w:val="2"/>
            <w:tcBorders>
              <w:top w:val="single" w:sz="12" w:space="0" w:color="auto"/>
              <w:left w:val="single" w:sz="12" w:space="0" w:color="auto"/>
              <w:bottom w:val="single" w:sz="12" w:space="0" w:color="auto"/>
            </w:tcBorders>
            <w:shd w:val="clear" w:color="auto" w:fill="8EAADB" w:themeFill="accent1" w:themeFillTint="99"/>
          </w:tcPr>
          <w:p w14:paraId="17BC76D0" w14:textId="77777777" w:rsidR="00064DD5" w:rsidRPr="0047167F" w:rsidRDefault="00064DD5" w:rsidP="00EA3478">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426D072" w14:textId="2869DDB7" w:rsidR="00064DD5" w:rsidRPr="0047167F" w:rsidRDefault="00497DE1" w:rsidP="00EA3478">
            <w:r>
              <w:t>9</w:t>
            </w:r>
          </w:p>
        </w:tc>
      </w:tr>
      <w:tr w:rsidR="00064DD5" w:rsidRPr="0047167F" w14:paraId="71640639" w14:textId="77777777" w:rsidTr="00EA3478">
        <w:tc>
          <w:tcPr>
            <w:tcW w:w="4380" w:type="dxa"/>
            <w:tcBorders>
              <w:top w:val="single" w:sz="12" w:space="0" w:color="auto"/>
              <w:bottom w:val="single" w:sz="12" w:space="0" w:color="auto"/>
            </w:tcBorders>
            <w:shd w:val="clear" w:color="auto" w:fill="8EAADB" w:themeFill="accent1" w:themeFillTint="99"/>
          </w:tcPr>
          <w:p w14:paraId="2F827D69" w14:textId="77777777" w:rsidR="00064DD5" w:rsidRPr="0047167F" w:rsidRDefault="00064DD5" w:rsidP="00EA3478">
            <w:pPr>
              <w:rPr>
                <w:b/>
              </w:rPr>
            </w:pPr>
            <w:r>
              <w:rPr>
                <w:b/>
              </w:rPr>
              <w:t xml:space="preserve">Reports into Police </w:t>
            </w:r>
            <w:r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3C11E150" w14:textId="398092B7" w:rsidR="00064DD5" w:rsidRPr="0047167F" w:rsidRDefault="00497DE1" w:rsidP="00EA3478">
            <w:r>
              <w:t>4</w:t>
            </w:r>
          </w:p>
        </w:tc>
        <w:tc>
          <w:tcPr>
            <w:tcW w:w="4394" w:type="dxa"/>
            <w:gridSpan w:val="2"/>
            <w:tcBorders>
              <w:top w:val="single" w:sz="12" w:space="0" w:color="auto"/>
              <w:left w:val="single" w:sz="12" w:space="0" w:color="auto"/>
              <w:bottom w:val="dashed" w:sz="4" w:space="0" w:color="auto"/>
            </w:tcBorders>
            <w:shd w:val="clear" w:color="auto" w:fill="D9E2F3" w:themeFill="accent1" w:themeFillTint="33"/>
          </w:tcPr>
          <w:p w14:paraId="14FD8E6F" w14:textId="77777777" w:rsidR="00064DD5" w:rsidRPr="0047167F" w:rsidRDefault="00064DD5" w:rsidP="00EA3478">
            <w:r w:rsidRPr="0047167F">
              <w:t>Fly tipping / flyposting</w:t>
            </w:r>
          </w:p>
        </w:tc>
        <w:tc>
          <w:tcPr>
            <w:tcW w:w="851" w:type="dxa"/>
            <w:gridSpan w:val="2"/>
            <w:tcBorders>
              <w:top w:val="single" w:sz="12" w:space="0" w:color="auto"/>
            </w:tcBorders>
            <w:shd w:val="clear" w:color="auto" w:fill="FFD966" w:themeFill="accent4" w:themeFillTint="99"/>
          </w:tcPr>
          <w:p w14:paraId="5E4E0007" w14:textId="2E9B42D8" w:rsidR="00064DD5" w:rsidRPr="0047167F" w:rsidRDefault="00497DE1" w:rsidP="00EA3478">
            <w:r>
              <w:t>5</w:t>
            </w:r>
          </w:p>
        </w:tc>
      </w:tr>
      <w:tr w:rsidR="00064DD5" w:rsidRPr="0047167F" w14:paraId="61BB58E9" w14:textId="77777777" w:rsidTr="00EA3478">
        <w:tc>
          <w:tcPr>
            <w:tcW w:w="4380" w:type="dxa"/>
            <w:tcBorders>
              <w:top w:val="single" w:sz="12" w:space="0" w:color="auto"/>
              <w:bottom w:val="dashed" w:sz="4" w:space="0" w:color="auto"/>
            </w:tcBorders>
            <w:shd w:val="clear" w:color="auto" w:fill="D9E2F3" w:themeFill="accent1" w:themeFillTint="33"/>
          </w:tcPr>
          <w:p w14:paraId="254FB850" w14:textId="77777777" w:rsidR="00064DD5" w:rsidRPr="0047167F" w:rsidRDefault="00064DD5" w:rsidP="00EA3478">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7E5E956C" w14:textId="65777EB7" w:rsidR="00064DD5" w:rsidRPr="0047167F" w:rsidRDefault="00497DE1"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0D975190" w14:textId="77777777" w:rsidR="00064DD5" w:rsidRPr="0047167F" w:rsidRDefault="00064DD5" w:rsidP="00EA3478">
            <w:r w:rsidRPr="0047167F">
              <w:t>Graffiti</w:t>
            </w:r>
          </w:p>
        </w:tc>
        <w:tc>
          <w:tcPr>
            <w:tcW w:w="851" w:type="dxa"/>
            <w:gridSpan w:val="2"/>
            <w:shd w:val="clear" w:color="auto" w:fill="FFD966" w:themeFill="accent4" w:themeFillTint="99"/>
          </w:tcPr>
          <w:p w14:paraId="0120C893" w14:textId="15601E01" w:rsidR="00064DD5" w:rsidRPr="0047167F" w:rsidRDefault="00497DE1" w:rsidP="00EA3478">
            <w:r>
              <w:t>0</w:t>
            </w:r>
          </w:p>
        </w:tc>
      </w:tr>
      <w:tr w:rsidR="00064DD5" w:rsidRPr="0047167F" w14:paraId="142351AA" w14:textId="77777777" w:rsidTr="00EA3478">
        <w:tc>
          <w:tcPr>
            <w:tcW w:w="4380" w:type="dxa"/>
            <w:tcBorders>
              <w:top w:val="dashed" w:sz="4" w:space="0" w:color="auto"/>
              <w:bottom w:val="dashed" w:sz="4" w:space="0" w:color="auto"/>
            </w:tcBorders>
            <w:shd w:val="clear" w:color="auto" w:fill="D9E2F3" w:themeFill="accent1" w:themeFillTint="33"/>
          </w:tcPr>
          <w:p w14:paraId="6B4ED49C" w14:textId="77777777" w:rsidR="00064DD5" w:rsidRPr="00BA3B58" w:rsidRDefault="00064DD5" w:rsidP="00EA3478">
            <w:pPr>
              <w:rPr>
                <w:bCs/>
              </w:rPr>
            </w:pPr>
            <w:r w:rsidRPr="00BA3B58">
              <w:rPr>
                <w:bCs/>
              </w:rPr>
              <w:t>Online</w:t>
            </w:r>
          </w:p>
        </w:tc>
        <w:tc>
          <w:tcPr>
            <w:tcW w:w="850" w:type="dxa"/>
            <w:tcBorders>
              <w:right w:val="single" w:sz="12" w:space="0" w:color="auto"/>
            </w:tcBorders>
            <w:shd w:val="clear" w:color="auto" w:fill="FFD966" w:themeFill="accent4" w:themeFillTint="99"/>
          </w:tcPr>
          <w:p w14:paraId="4A3F548A" w14:textId="34450E1E" w:rsidR="00064DD5" w:rsidRPr="0047167F" w:rsidRDefault="00497DE1" w:rsidP="00EA3478">
            <w:r>
              <w:t>1</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7A9B1350" w14:textId="77777777" w:rsidR="00064DD5" w:rsidRPr="0047167F" w:rsidRDefault="00064DD5" w:rsidP="00EA3478">
            <w:r w:rsidRPr="0047167F">
              <w:t>Dog fouling</w:t>
            </w:r>
          </w:p>
        </w:tc>
        <w:tc>
          <w:tcPr>
            <w:tcW w:w="851" w:type="dxa"/>
            <w:gridSpan w:val="2"/>
            <w:shd w:val="clear" w:color="auto" w:fill="FFD966" w:themeFill="accent4" w:themeFillTint="99"/>
          </w:tcPr>
          <w:p w14:paraId="2A40D475" w14:textId="236BD56C" w:rsidR="00064DD5" w:rsidRPr="0047167F" w:rsidRDefault="00497DE1" w:rsidP="00EA3478">
            <w:r>
              <w:t>0</w:t>
            </w:r>
          </w:p>
        </w:tc>
      </w:tr>
      <w:tr w:rsidR="00064DD5" w:rsidRPr="0047167F" w14:paraId="5ADA324B" w14:textId="77777777" w:rsidTr="00EA3478">
        <w:tc>
          <w:tcPr>
            <w:tcW w:w="4380" w:type="dxa"/>
            <w:tcBorders>
              <w:top w:val="dashed" w:sz="4" w:space="0" w:color="auto"/>
              <w:bottom w:val="dashed" w:sz="4" w:space="0" w:color="auto"/>
            </w:tcBorders>
            <w:shd w:val="clear" w:color="auto" w:fill="D9E2F3" w:themeFill="accent1" w:themeFillTint="33"/>
          </w:tcPr>
          <w:p w14:paraId="2A00B356" w14:textId="77777777" w:rsidR="00064DD5" w:rsidRPr="0047167F" w:rsidRDefault="00064DD5" w:rsidP="00EA3478">
            <w:r w:rsidRPr="0047167F">
              <w:t>Intelligence report</w:t>
            </w:r>
          </w:p>
        </w:tc>
        <w:tc>
          <w:tcPr>
            <w:tcW w:w="850" w:type="dxa"/>
            <w:tcBorders>
              <w:right w:val="single" w:sz="12" w:space="0" w:color="auto"/>
            </w:tcBorders>
            <w:shd w:val="clear" w:color="auto" w:fill="FFD966" w:themeFill="accent4" w:themeFillTint="99"/>
          </w:tcPr>
          <w:p w14:paraId="77ECB624" w14:textId="583B745B" w:rsidR="00064DD5" w:rsidRPr="0047167F" w:rsidRDefault="00497DE1" w:rsidP="00EA3478">
            <w:r>
              <w:t>0</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4F14835B" w14:textId="77777777" w:rsidR="00064DD5" w:rsidRPr="0047167F" w:rsidRDefault="00064DD5" w:rsidP="00EA3478">
            <w:r w:rsidRPr="0047167F">
              <w:t>Litter</w:t>
            </w:r>
          </w:p>
        </w:tc>
        <w:tc>
          <w:tcPr>
            <w:tcW w:w="851" w:type="dxa"/>
            <w:gridSpan w:val="2"/>
            <w:shd w:val="clear" w:color="auto" w:fill="FFD966" w:themeFill="accent4" w:themeFillTint="99"/>
          </w:tcPr>
          <w:p w14:paraId="610012B2" w14:textId="7AE74787" w:rsidR="00064DD5" w:rsidRPr="0047167F" w:rsidRDefault="00497DE1" w:rsidP="00EA3478">
            <w:r>
              <w:t>0</w:t>
            </w:r>
          </w:p>
        </w:tc>
      </w:tr>
      <w:tr w:rsidR="00064DD5" w:rsidRPr="0047167F" w14:paraId="2231D763" w14:textId="77777777" w:rsidTr="00EA3478">
        <w:tc>
          <w:tcPr>
            <w:tcW w:w="4380" w:type="dxa"/>
            <w:tcBorders>
              <w:top w:val="dashed" w:sz="4" w:space="0" w:color="auto"/>
              <w:bottom w:val="dashed" w:sz="4" w:space="0" w:color="auto"/>
            </w:tcBorders>
            <w:shd w:val="clear" w:color="auto" w:fill="D9E2F3" w:themeFill="accent1" w:themeFillTint="33"/>
          </w:tcPr>
          <w:p w14:paraId="7FC85C35" w14:textId="77777777" w:rsidR="00064DD5" w:rsidRPr="00BA3B58" w:rsidRDefault="00064DD5" w:rsidP="00EA3478">
            <w:pPr>
              <w:rPr>
                <w:bCs/>
              </w:rPr>
            </w:pPr>
            <w:r w:rsidRPr="00BA3B58">
              <w:rPr>
                <w:bCs/>
              </w:rPr>
              <w:t>Verbal</w:t>
            </w:r>
          </w:p>
        </w:tc>
        <w:tc>
          <w:tcPr>
            <w:tcW w:w="850" w:type="dxa"/>
            <w:tcBorders>
              <w:right w:val="single" w:sz="12" w:space="0" w:color="auto"/>
            </w:tcBorders>
            <w:shd w:val="clear" w:color="auto" w:fill="FFD966" w:themeFill="accent4" w:themeFillTint="99"/>
          </w:tcPr>
          <w:p w14:paraId="44864BD9" w14:textId="7BEBB0A1" w:rsidR="00064DD5" w:rsidRPr="0047167F" w:rsidRDefault="00497DE1" w:rsidP="00EA3478">
            <w:r>
              <w:t>3</w:t>
            </w:r>
          </w:p>
        </w:tc>
        <w:tc>
          <w:tcPr>
            <w:tcW w:w="4394" w:type="dxa"/>
            <w:gridSpan w:val="2"/>
            <w:tcBorders>
              <w:top w:val="dashed" w:sz="4" w:space="0" w:color="auto"/>
              <w:left w:val="single" w:sz="12" w:space="0" w:color="auto"/>
              <w:bottom w:val="dashed" w:sz="4" w:space="0" w:color="auto"/>
            </w:tcBorders>
            <w:shd w:val="clear" w:color="auto" w:fill="D9E2F3" w:themeFill="accent1" w:themeFillTint="33"/>
          </w:tcPr>
          <w:p w14:paraId="6F18A191" w14:textId="77777777" w:rsidR="00064DD5" w:rsidRPr="0047167F" w:rsidRDefault="00064DD5" w:rsidP="00EA3478">
            <w:pPr>
              <w:rPr>
                <w:b/>
              </w:rPr>
            </w:pPr>
            <w:r w:rsidRPr="0047167F">
              <w:t>Drug litter</w:t>
            </w:r>
          </w:p>
        </w:tc>
        <w:tc>
          <w:tcPr>
            <w:tcW w:w="851" w:type="dxa"/>
            <w:gridSpan w:val="2"/>
            <w:shd w:val="clear" w:color="auto" w:fill="FFD966" w:themeFill="accent4" w:themeFillTint="99"/>
          </w:tcPr>
          <w:p w14:paraId="1EFB1A6F" w14:textId="15B00832" w:rsidR="00064DD5" w:rsidRPr="0047167F" w:rsidRDefault="00497DE1" w:rsidP="00EA3478">
            <w:r>
              <w:t>0</w:t>
            </w:r>
          </w:p>
        </w:tc>
      </w:tr>
      <w:tr w:rsidR="00064DD5" w:rsidRPr="0047167F" w14:paraId="2FDF4039" w14:textId="77777777" w:rsidTr="00EA3478">
        <w:tc>
          <w:tcPr>
            <w:tcW w:w="4380" w:type="dxa"/>
            <w:tcBorders>
              <w:top w:val="dashed" w:sz="4" w:space="0" w:color="auto"/>
              <w:bottom w:val="single" w:sz="4" w:space="0" w:color="auto"/>
            </w:tcBorders>
            <w:shd w:val="clear" w:color="auto" w:fill="D9E2F3" w:themeFill="accent1" w:themeFillTint="33"/>
          </w:tcPr>
          <w:p w14:paraId="6D20BA3E" w14:textId="77777777" w:rsidR="00064DD5" w:rsidRPr="0047167F" w:rsidRDefault="00064DD5" w:rsidP="00EA3478">
            <w:pPr>
              <w:rPr>
                <w:b/>
              </w:rPr>
            </w:pPr>
            <w:r w:rsidRPr="0047167F">
              <w:t>E-CINS (multi-agency reporting)</w:t>
            </w:r>
          </w:p>
        </w:tc>
        <w:tc>
          <w:tcPr>
            <w:tcW w:w="850" w:type="dxa"/>
            <w:tcBorders>
              <w:right w:val="single" w:sz="12" w:space="0" w:color="auto"/>
            </w:tcBorders>
            <w:shd w:val="clear" w:color="auto" w:fill="FFD966" w:themeFill="accent4" w:themeFillTint="99"/>
          </w:tcPr>
          <w:p w14:paraId="1B95CF17" w14:textId="1BE40E12" w:rsidR="00064DD5" w:rsidRPr="0047167F" w:rsidRDefault="00497DE1"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5D3674DA" w14:textId="77777777" w:rsidR="00064DD5" w:rsidRPr="0047167F" w:rsidRDefault="00064DD5" w:rsidP="00EA3478">
            <w:r w:rsidRPr="0047167F">
              <w:t>Hazards</w:t>
            </w:r>
          </w:p>
        </w:tc>
        <w:tc>
          <w:tcPr>
            <w:tcW w:w="851" w:type="dxa"/>
            <w:gridSpan w:val="2"/>
            <w:shd w:val="clear" w:color="auto" w:fill="FFD966" w:themeFill="accent4" w:themeFillTint="99"/>
          </w:tcPr>
          <w:p w14:paraId="0D2DC4B0" w14:textId="1D372D46" w:rsidR="00064DD5" w:rsidRPr="0047167F" w:rsidRDefault="00497DE1" w:rsidP="00EA3478">
            <w:r>
              <w:t>4</w:t>
            </w:r>
          </w:p>
        </w:tc>
      </w:tr>
      <w:tr w:rsidR="00064DD5" w:rsidRPr="0047167F" w14:paraId="7535D31E" w14:textId="77777777" w:rsidTr="00EA3478">
        <w:tc>
          <w:tcPr>
            <w:tcW w:w="4380" w:type="dxa"/>
            <w:tcBorders>
              <w:top w:val="dashed" w:sz="4" w:space="0" w:color="auto"/>
              <w:bottom w:val="single" w:sz="4" w:space="0" w:color="auto"/>
            </w:tcBorders>
            <w:shd w:val="clear" w:color="auto" w:fill="8EAADB" w:themeFill="accent1" w:themeFillTint="99"/>
          </w:tcPr>
          <w:p w14:paraId="22AF8B99" w14:textId="77777777" w:rsidR="00064DD5" w:rsidRPr="00C02728" w:rsidRDefault="00064DD5" w:rsidP="00EA3478">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438B2B99" w14:textId="447A71BB" w:rsidR="00064DD5" w:rsidRPr="0047167F" w:rsidRDefault="00497DE1" w:rsidP="00EA3478">
            <w:r>
              <w:t>2</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4D145D34" w14:textId="77777777" w:rsidR="00064DD5" w:rsidRPr="0047167F" w:rsidRDefault="00064DD5" w:rsidP="00EA3478"/>
        </w:tc>
        <w:tc>
          <w:tcPr>
            <w:tcW w:w="851" w:type="dxa"/>
            <w:gridSpan w:val="2"/>
            <w:shd w:val="clear" w:color="auto" w:fill="FFD966" w:themeFill="accent4" w:themeFillTint="99"/>
          </w:tcPr>
          <w:p w14:paraId="21487ED1" w14:textId="77777777" w:rsidR="00064DD5" w:rsidRPr="0047167F" w:rsidRDefault="00064DD5" w:rsidP="00EA3478"/>
        </w:tc>
      </w:tr>
      <w:tr w:rsidR="00064DD5" w:rsidRPr="0047167F" w14:paraId="6CFC2300" w14:textId="77777777" w:rsidTr="00EA3478">
        <w:tc>
          <w:tcPr>
            <w:tcW w:w="4380" w:type="dxa"/>
            <w:tcBorders>
              <w:top w:val="dashed" w:sz="4" w:space="0" w:color="auto"/>
              <w:bottom w:val="single" w:sz="4" w:space="0" w:color="auto"/>
            </w:tcBorders>
            <w:shd w:val="clear" w:color="auto" w:fill="D9E2F3" w:themeFill="accent1" w:themeFillTint="33"/>
          </w:tcPr>
          <w:p w14:paraId="2CF112C5" w14:textId="77777777" w:rsidR="00064DD5" w:rsidRPr="0047167F" w:rsidRDefault="00064DD5" w:rsidP="00EA3478">
            <w:r>
              <w:t>Press release/Community magazines</w:t>
            </w:r>
          </w:p>
        </w:tc>
        <w:tc>
          <w:tcPr>
            <w:tcW w:w="850" w:type="dxa"/>
            <w:tcBorders>
              <w:right w:val="single" w:sz="12" w:space="0" w:color="auto"/>
            </w:tcBorders>
            <w:shd w:val="clear" w:color="auto" w:fill="FFD966" w:themeFill="accent4" w:themeFillTint="99"/>
          </w:tcPr>
          <w:p w14:paraId="3769E68F" w14:textId="16FC8C80" w:rsidR="00064DD5" w:rsidRPr="0047167F" w:rsidRDefault="00497DE1" w:rsidP="00EA3478">
            <w:r>
              <w:t>0</w:t>
            </w:r>
          </w:p>
        </w:tc>
        <w:tc>
          <w:tcPr>
            <w:tcW w:w="4394" w:type="dxa"/>
            <w:gridSpan w:val="2"/>
            <w:tcBorders>
              <w:top w:val="dashed" w:sz="4" w:space="0" w:color="auto"/>
              <w:left w:val="single" w:sz="12" w:space="0" w:color="auto"/>
              <w:bottom w:val="single" w:sz="4" w:space="0" w:color="auto"/>
            </w:tcBorders>
            <w:shd w:val="clear" w:color="auto" w:fill="D9E2F3" w:themeFill="accent1" w:themeFillTint="33"/>
          </w:tcPr>
          <w:p w14:paraId="74BED15D" w14:textId="77777777" w:rsidR="00064DD5" w:rsidRPr="0047167F" w:rsidRDefault="00064DD5" w:rsidP="00EA3478"/>
        </w:tc>
        <w:tc>
          <w:tcPr>
            <w:tcW w:w="851" w:type="dxa"/>
            <w:gridSpan w:val="2"/>
            <w:shd w:val="clear" w:color="auto" w:fill="FFD966" w:themeFill="accent4" w:themeFillTint="99"/>
          </w:tcPr>
          <w:p w14:paraId="5772DFAF" w14:textId="77777777" w:rsidR="00064DD5" w:rsidRPr="0047167F" w:rsidRDefault="00064DD5" w:rsidP="00EA3478"/>
        </w:tc>
      </w:tr>
      <w:tr w:rsidR="00064DD5" w:rsidRPr="0047167F" w14:paraId="12F315D4"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D9E2F3" w:themeFill="accent1" w:themeFillTint="33"/>
          </w:tcPr>
          <w:p w14:paraId="1FD79C75" w14:textId="77777777" w:rsidR="00064DD5" w:rsidRPr="00C02728" w:rsidRDefault="00064DD5" w:rsidP="00EA3478">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2D99E5E2" w14:textId="71A6DAAC" w:rsidR="00064DD5" w:rsidRPr="0047167F" w:rsidRDefault="00497DE1" w:rsidP="00EA3478">
            <w:r>
              <w:t>2</w:t>
            </w:r>
          </w:p>
        </w:tc>
        <w:tc>
          <w:tcPr>
            <w:tcW w:w="4394" w:type="dxa"/>
            <w:gridSpan w:val="2"/>
            <w:tcBorders>
              <w:right w:val="single" w:sz="4" w:space="0" w:color="auto"/>
            </w:tcBorders>
            <w:shd w:val="clear" w:color="auto" w:fill="8EAADB" w:themeFill="accent1" w:themeFillTint="99"/>
          </w:tcPr>
          <w:p w14:paraId="0414DD7B" w14:textId="77777777" w:rsidR="00064DD5" w:rsidRPr="0047167F" w:rsidRDefault="00064DD5" w:rsidP="00EA3478">
            <w:pPr>
              <w:rPr>
                <w:b/>
              </w:rPr>
            </w:pPr>
            <w:r w:rsidRPr="0047167F">
              <w:rPr>
                <w:b/>
              </w:rPr>
              <w:t>Community events</w:t>
            </w:r>
            <w:r>
              <w:rPr>
                <w:b/>
              </w:rPr>
              <w:t xml:space="preserve"> attended</w:t>
            </w:r>
          </w:p>
        </w:tc>
        <w:tc>
          <w:tcPr>
            <w:tcW w:w="841" w:type="dxa"/>
            <w:tcBorders>
              <w:left w:val="single" w:sz="4" w:space="0" w:color="auto"/>
            </w:tcBorders>
            <w:shd w:val="clear" w:color="auto" w:fill="FFD966" w:themeFill="accent4" w:themeFillTint="99"/>
          </w:tcPr>
          <w:p w14:paraId="2F816B03" w14:textId="68D0985D" w:rsidR="00064DD5" w:rsidRPr="0047167F" w:rsidRDefault="00497DE1" w:rsidP="00EA3478">
            <w:r>
              <w:t>3</w:t>
            </w:r>
          </w:p>
        </w:tc>
      </w:tr>
      <w:tr w:rsidR="00064DD5" w:rsidRPr="0047167F" w14:paraId="58AB4EF0"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12992149" w14:textId="2BA2FA47" w:rsidR="00064DD5" w:rsidRPr="0047167F" w:rsidRDefault="00064DD5" w:rsidP="00EA3478">
            <w:pPr>
              <w:rPr>
                <w:b/>
              </w:rPr>
            </w:pPr>
            <w:r>
              <w:rPr>
                <w:b/>
              </w:rPr>
              <w:t>Admin</w:t>
            </w:r>
            <w:r w:rsidR="004341AB">
              <w:rPr>
                <w:b/>
              </w:rPr>
              <w:t>, Training, Meetings &amp; Events</w:t>
            </w:r>
          </w:p>
        </w:tc>
        <w:tc>
          <w:tcPr>
            <w:tcW w:w="860" w:type="dxa"/>
            <w:gridSpan w:val="2"/>
            <w:tcBorders>
              <w:left w:val="single" w:sz="4" w:space="0" w:color="auto"/>
            </w:tcBorders>
            <w:shd w:val="clear" w:color="auto" w:fill="FFD966" w:themeFill="accent4" w:themeFillTint="99"/>
          </w:tcPr>
          <w:p w14:paraId="179EBB00" w14:textId="1315EE12" w:rsidR="00064DD5" w:rsidRPr="0047167F" w:rsidRDefault="00497DE1" w:rsidP="00EA3478">
            <w:r>
              <w:t>65.75</w:t>
            </w:r>
          </w:p>
        </w:tc>
        <w:tc>
          <w:tcPr>
            <w:tcW w:w="4394" w:type="dxa"/>
            <w:gridSpan w:val="2"/>
            <w:tcBorders>
              <w:right w:val="single" w:sz="4" w:space="0" w:color="auto"/>
            </w:tcBorders>
            <w:shd w:val="clear" w:color="auto" w:fill="8EAADB" w:themeFill="accent1" w:themeFillTint="99"/>
          </w:tcPr>
          <w:p w14:paraId="3F789B6F" w14:textId="77777777" w:rsidR="00064DD5" w:rsidRPr="0047167F" w:rsidRDefault="00064DD5" w:rsidP="00EA3478">
            <w:pPr>
              <w:rPr>
                <w:b/>
              </w:rPr>
            </w:pPr>
            <w:r w:rsidRPr="0047167F">
              <w:rPr>
                <w:b/>
              </w:rPr>
              <w:t>School contact</w:t>
            </w:r>
          </w:p>
        </w:tc>
        <w:tc>
          <w:tcPr>
            <w:tcW w:w="841" w:type="dxa"/>
            <w:tcBorders>
              <w:left w:val="single" w:sz="4" w:space="0" w:color="auto"/>
            </w:tcBorders>
            <w:shd w:val="clear" w:color="auto" w:fill="FFD966" w:themeFill="accent4" w:themeFillTint="99"/>
          </w:tcPr>
          <w:p w14:paraId="10EFC027" w14:textId="257221FF" w:rsidR="00064DD5" w:rsidRPr="0047167F" w:rsidRDefault="00497DE1" w:rsidP="00EA3478">
            <w:r>
              <w:t>2</w:t>
            </w:r>
          </w:p>
        </w:tc>
      </w:tr>
      <w:tr w:rsidR="00064DD5" w:rsidRPr="0047167F" w14:paraId="0037A8A5" w14:textId="77777777" w:rsidTr="00EA3478">
        <w:tblPrEx>
          <w:tblBorders>
            <w:insideH w:val="single" w:sz="12" w:space="0" w:color="auto"/>
            <w:insideV w:val="single" w:sz="12" w:space="0" w:color="auto"/>
          </w:tblBorders>
        </w:tblPrEx>
        <w:tc>
          <w:tcPr>
            <w:tcW w:w="4380" w:type="dxa"/>
            <w:tcBorders>
              <w:right w:val="single" w:sz="4" w:space="0" w:color="auto"/>
            </w:tcBorders>
            <w:shd w:val="clear" w:color="auto" w:fill="8EAADB" w:themeFill="accent1" w:themeFillTint="99"/>
          </w:tcPr>
          <w:p w14:paraId="3F0044EC" w14:textId="77777777" w:rsidR="00064DD5" w:rsidRPr="0047167F" w:rsidRDefault="00064DD5" w:rsidP="00EA3478">
            <w:pPr>
              <w:rPr>
                <w:b/>
              </w:rPr>
            </w:pPr>
            <w:r>
              <w:rPr>
                <w:b/>
              </w:rPr>
              <w:t>V</w:t>
            </w:r>
            <w:r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0860F59E" w14:textId="291FDFF6" w:rsidR="00064DD5" w:rsidRPr="0047167F" w:rsidRDefault="00497DE1" w:rsidP="00EA3478">
            <w:r>
              <w:t>5</w:t>
            </w:r>
          </w:p>
        </w:tc>
        <w:tc>
          <w:tcPr>
            <w:tcW w:w="4394" w:type="dxa"/>
            <w:gridSpan w:val="2"/>
            <w:tcBorders>
              <w:right w:val="single" w:sz="4" w:space="0" w:color="auto"/>
            </w:tcBorders>
            <w:shd w:val="clear" w:color="auto" w:fill="8EAADB" w:themeFill="accent1" w:themeFillTint="99"/>
          </w:tcPr>
          <w:p w14:paraId="0ABB66C0" w14:textId="77777777" w:rsidR="00064DD5" w:rsidRPr="0047167F" w:rsidRDefault="00064DD5" w:rsidP="00EA3478">
            <w:pPr>
              <w:rPr>
                <w:b/>
              </w:rPr>
            </w:pPr>
            <w:r>
              <w:rPr>
                <w:b/>
              </w:rPr>
              <w:t>Youth engagement</w:t>
            </w:r>
          </w:p>
        </w:tc>
        <w:tc>
          <w:tcPr>
            <w:tcW w:w="841" w:type="dxa"/>
            <w:tcBorders>
              <w:left w:val="single" w:sz="4" w:space="0" w:color="auto"/>
            </w:tcBorders>
            <w:shd w:val="clear" w:color="auto" w:fill="FFD966" w:themeFill="accent4" w:themeFillTint="99"/>
          </w:tcPr>
          <w:p w14:paraId="526177A4" w14:textId="268EF0EE" w:rsidR="00064DD5" w:rsidRPr="0047167F" w:rsidRDefault="00497DE1" w:rsidP="00EA3478">
            <w:r>
              <w:t>5</w:t>
            </w:r>
          </w:p>
        </w:tc>
      </w:tr>
      <w:tr w:rsidR="00064DD5" w:rsidRPr="0047167F" w14:paraId="224DA7CB" w14:textId="77777777" w:rsidTr="00EA3478">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8EAADB" w:themeFill="accent1" w:themeFillTint="99"/>
          </w:tcPr>
          <w:p w14:paraId="724D8227" w14:textId="77777777" w:rsidR="00064DD5" w:rsidRPr="0047167F" w:rsidRDefault="00064DD5" w:rsidP="00EA3478">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22870590" w14:textId="46DFB45D" w:rsidR="00064DD5" w:rsidRPr="0047167F" w:rsidRDefault="00497DE1" w:rsidP="00EA3478">
            <w:r>
              <w:t>3</w:t>
            </w:r>
          </w:p>
        </w:tc>
        <w:tc>
          <w:tcPr>
            <w:tcW w:w="4394" w:type="dxa"/>
            <w:gridSpan w:val="2"/>
            <w:tcBorders>
              <w:bottom w:val="single" w:sz="12" w:space="0" w:color="auto"/>
              <w:right w:val="single" w:sz="4" w:space="0" w:color="auto"/>
            </w:tcBorders>
            <w:shd w:val="clear" w:color="auto" w:fill="8EAADB" w:themeFill="accent1" w:themeFillTint="99"/>
          </w:tcPr>
          <w:p w14:paraId="30ED1CB0" w14:textId="77777777" w:rsidR="00064DD5" w:rsidRPr="0047167F" w:rsidRDefault="00064DD5" w:rsidP="00EA3478">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13724855" w14:textId="54BDA444" w:rsidR="00064DD5" w:rsidRPr="0047167F" w:rsidRDefault="00497DE1" w:rsidP="00EA3478">
            <w:r>
              <w:t>0</w:t>
            </w:r>
          </w:p>
        </w:tc>
      </w:tr>
      <w:tr w:rsidR="00064DD5" w:rsidRPr="0047167F" w14:paraId="0638ABFB" w14:textId="77777777" w:rsidTr="00EA3478">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8EAADB" w:themeFill="accent1" w:themeFillTint="99"/>
          </w:tcPr>
          <w:p w14:paraId="182AD218" w14:textId="77777777" w:rsidR="00064DD5" w:rsidRPr="0047167F" w:rsidRDefault="00064DD5" w:rsidP="00EA3478">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3DCA90CD" w14:textId="0F171F04" w:rsidR="00064DD5" w:rsidRPr="0047167F" w:rsidRDefault="00497DE1" w:rsidP="00EA3478">
            <w:r>
              <w:t>0</w:t>
            </w:r>
          </w:p>
        </w:tc>
        <w:tc>
          <w:tcPr>
            <w:tcW w:w="4394" w:type="dxa"/>
            <w:gridSpan w:val="2"/>
            <w:tcBorders>
              <w:bottom w:val="single" w:sz="18" w:space="0" w:color="auto"/>
              <w:right w:val="single" w:sz="4" w:space="0" w:color="auto"/>
            </w:tcBorders>
            <w:shd w:val="clear" w:color="auto" w:fill="8EAADB" w:themeFill="accent1" w:themeFillTint="99"/>
          </w:tcPr>
          <w:p w14:paraId="1F21D726" w14:textId="77777777" w:rsidR="00064DD5" w:rsidRPr="0047167F" w:rsidRDefault="00064DD5" w:rsidP="00EA3478">
            <w:pPr>
              <w:rPr>
                <w:b/>
              </w:rPr>
            </w:pPr>
            <w:r w:rsidRPr="0047167F">
              <w:rPr>
                <w:b/>
              </w:rPr>
              <w:t>Reports to Op</w:t>
            </w:r>
            <w:r>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70479C00" w14:textId="0A539B53" w:rsidR="00064DD5" w:rsidRPr="0047167F" w:rsidRDefault="00497DE1" w:rsidP="00EA3478">
            <w:r>
              <w:t>0</w:t>
            </w:r>
          </w:p>
        </w:tc>
      </w:tr>
    </w:tbl>
    <w:p w14:paraId="472A78F3" w14:textId="42F8B3D3" w:rsidR="00064DD5" w:rsidRDefault="00064DD5" w:rsidP="00064DD5"/>
    <w:p w14:paraId="0FD43B52" w14:textId="4C905DD3" w:rsidR="00617910" w:rsidRDefault="00064DD5" w:rsidP="00386D25">
      <w:pPr>
        <w:rPr>
          <w:rFonts w:ascii="Calibri Light" w:hAnsi="Calibri Light" w:cs="Calibri Light"/>
          <w:color w:val="2F5496" w:themeColor="accent1" w:themeShade="BF"/>
          <w:sz w:val="32"/>
          <w:szCs w:val="32"/>
        </w:rPr>
      </w:pPr>
      <w:r w:rsidRPr="00C02728">
        <w:rPr>
          <w:rFonts w:ascii="Calibri Light" w:hAnsi="Calibri Light" w:cs="Calibri Light"/>
          <w:color w:val="2F5496" w:themeColor="accent1" w:themeShade="BF"/>
          <w:sz w:val="32"/>
          <w:szCs w:val="32"/>
        </w:rPr>
        <w:t>ASB crime</w:t>
      </w:r>
    </w:p>
    <w:p w14:paraId="5FF453D8" w14:textId="164A00E9" w:rsidR="005002A4" w:rsidRDefault="005002A4" w:rsidP="00617910">
      <w:pPr>
        <w:rPr>
          <w:b/>
          <w:bCs/>
        </w:rPr>
      </w:pPr>
      <w:r w:rsidRPr="005002A4">
        <w:rPr>
          <w:b/>
          <w:bCs/>
        </w:rPr>
        <w:t>Steyning</w:t>
      </w:r>
    </w:p>
    <w:p w14:paraId="400B914B" w14:textId="0215160B" w:rsidR="00A81B33" w:rsidRDefault="00C41EE3" w:rsidP="00617910">
      <w:r>
        <w:t>We were made aware of a group of people that have been meeting at the Steyning Centre and causing problems inside the foyer and play fighting outside which has been seen as intimidating</w:t>
      </w:r>
      <w:r w:rsidR="002C2BC8">
        <w:t xml:space="preserve">. </w:t>
      </w:r>
      <w:r>
        <w:t xml:space="preserve">We watched the CCTV and were able to identify </w:t>
      </w:r>
      <w:proofErr w:type="gramStart"/>
      <w:r>
        <w:t>some</w:t>
      </w:r>
      <w:proofErr w:type="gramEnd"/>
      <w:r>
        <w:t xml:space="preserve"> members of the group, although they were not the ones involved in the fighting</w:t>
      </w:r>
      <w:r w:rsidR="002C2BC8">
        <w:t xml:space="preserve">. </w:t>
      </w:r>
      <w:r>
        <w:t xml:space="preserve">We spoke with </w:t>
      </w:r>
      <w:r w:rsidR="002C2BC8">
        <w:t xml:space="preserve">them </w:t>
      </w:r>
      <w:r>
        <w:t>and made them aware of the situation.</w:t>
      </w:r>
    </w:p>
    <w:p w14:paraId="28831EA8" w14:textId="1D01C99F" w:rsidR="00CD7E37" w:rsidRDefault="007C0986" w:rsidP="00617910">
      <w:r>
        <w:t>While on patrol a resident informed us of</w:t>
      </w:r>
      <w:r w:rsidR="00961D83">
        <w:t xml:space="preserve"> </w:t>
      </w:r>
      <w:r w:rsidR="00E825E6">
        <w:t>people riding a scooter/moped without a helmet or number plate</w:t>
      </w:r>
      <w:r w:rsidR="002C2BC8">
        <w:t xml:space="preserve">. </w:t>
      </w:r>
      <w:r>
        <w:t>We advised they contact the police should this happen again and will check the area on our patrols.</w:t>
      </w:r>
    </w:p>
    <w:p w14:paraId="1D82FF41" w14:textId="4F6D6BF0" w:rsidR="005741FE" w:rsidRDefault="005741FE" w:rsidP="00617910">
      <w:r>
        <w:t xml:space="preserve">A resident contacted us regarding ball bearings that had </w:t>
      </w:r>
      <w:proofErr w:type="gramStart"/>
      <w:r>
        <w:t>been fired</w:t>
      </w:r>
      <w:proofErr w:type="gramEnd"/>
      <w:r>
        <w:t xml:space="preserve"> at their property</w:t>
      </w:r>
      <w:r w:rsidR="002C2BC8">
        <w:t xml:space="preserve">. </w:t>
      </w:r>
      <w:r>
        <w:t>They have reported this to the police</w:t>
      </w:r>
      <w:r w:rsidR="002C2BC8">
        <w:t xml:space="preserve">. </w:t>
      </w:r>
      <w:r>
        <w:t>We visited the resident to try and identify where the ball bearings are being fired from, which we believe we have been able to narrow down</w:t>
      </w:r>
      <w:r w:rsidR="002C2BC8">
        <w:t xml:space="preserve">. </w:t>
      </w:r>
      <w:r>
        <w:t>This area will be included in our patrols to try and identify those responsible and stop the behaviour</w:t>
      </w:r>
      <w:r w:rsidR="002C2BC8">
        <w:t xml:space="preserve">. </w:t>
      </w:r>
      <w:r>
        <w:t>While visiting the resident that made the report, a neighbour came and spoke to us about their parked cars also being hit by ball bearings over the last few months</w:t>
      </w:r>
      <w:r w:rsidR="002C2BC8">
        <w:t xml:space="preserve">. </w:t>
      </w:r>
      <w:r>
        <w:t>We have contacted the police to see if they have any more information on this situation.</w:t>
      </w:r>
    </w:p>
    <w:p w14:paraId="5E894AC8" w14:textId="0B2408EE" w:rsidR="00C73B29" w:rsidRPr="00A81B33" w:rsidRDefault="00C73B29" w:rsidP="00617910">
      <w:r>
        <w:t xml:space="preserve">We were made aware of cannabis use in the MPF, we will patrol at the times given and have made the </w:t>
      </w:r>
      <w:r w:rsidRPr="00C61BC5">
        <w:t>Police Community Support Officer</w:t>
      </w:r>
      <w:r>
        <w:t>s</w:t>
      </w:r>
      <w:r w:rsidRPr="00C61BC5">
        <w:t xml:space="preserve"> </w:t>
      </w:r>
      <w:r>
        <w:t>(PCSOs) aware.</w:t>
      </w:r>
    </w:p>
    <w:p w14:paraId="45154185" w14:textId="4B6B3E38" w:rsidR="005002A4" w:rsidRDefault="005002A4" w:rsidP="00617910">
      <w:pPr>
        <w:rPr>
          <w:b/>
          <w:bCs/>
        </w:rPr>
      </w:pPr>
      <w:r w:rsidRPr="005002A4">
        <w:rPr>
          <w:b/>
          <w:bCs/>
        </w:rPr>
        <w:t>Bramber</w:t>
      </w:r>
    </w:p>
    <w:p w14:paraId="7F823E53" w14:textId="0BE28C11" w:rsidR="00E22877" w:rsidRPr="00E22877" w:rsidRDefault="00C73B29" w:rsidP="00E22877">
      <w:r>
        <w:t>We received a report that there is cannabis use taking place at Bramber Castle</w:t>
      </w:r>
      <w:r w:rsidR="002C2BC8">
        <w:t xml:space="preserve">. </w:t>
      </w:r>
      <w:r>
        <w:t xml:space="preserve">We have made the </w:t>
      </w:r>
      <w:r w:rsidRPr="00C61BC5">
        <w:t>PCSO</w:t>
      </w:r>
      <w:r>
        <w:t xml:space="preserve"> aware, we and the PCSOs check on this location as part of our patrol and will schedule in extra visits to the area.</w:t>
      </w:r>
    </w:p>
    <w:p w14:paraId="11657190" w14:textId="184103FA" w:rsidR="005002A4" w:rsidRDefault="005002A4" w:rsidP="00617910">
      <w:r w:rsidRPr="005002A4">
        <w:rPr>
          <w:b/>
          <w:bCs/>
        </w:rPr>
        <w:lastRenderedPageBreak/>
        <w:t>Upper Beeding</w:t>
      </w:r>
    </w:p>
    <w:p w14:paraId="39EEC2D2" w14:textId="38C3C959" w:rsidR="00E22877" w:rsidRDefault="00C61BC5" w:rsidP="00E22877">
      <w:r>
        <w:t xml:space="preserve">The Parish Clerk made us aware of vandalism that has happened on the new railway signs that have recently </w:t>
      </w:r>
      <w:proofErr w:type="gramStart"/>
      <w:r>
        <w:t>been installed</w:t>
      </w:r>
      <w:proofErr w:type="gramEnd"/>
      <w:r w:rsidR="002C2BC8">
        <w:t xml:space="preserve">. </w:t>
      </w:r>
      <w:r>
        <w:t>We will be adding this area to our patrols.</w:t>
      </w:r>
    </w:p>
    <w:p w14:paraId="2B165D6C" w14:textId="54169A92" w:rsidR="00AD3523" w:rsidRPr="00565360" w:rsidRDefault="00AD3523" w:rsidP="00E22877">
      <w:pPr>
        <w:rPr>
          <w:b/>
          <w:bCs/>
          <w:u w:val="single"/>
        </w:rPr>
      </w:pPr>
      <w:r w:rsidRPr="00565360">
        <w:rPr>
          <w:b/>
          <w:bCs/>
          <w:u w:val="single"/>
        </w:rPr>
        <w:t>Updates</w:t>
      </w:r>
      <w:r w:rsidR="00734C7F">
        <w:rPr>
          <w:b/>
          <w:bCs/>
          <w:u w:val="single"/>
        </w:rPr>
        <w:t xml:space="preserve"> from November</w:t>
      </w:r>
    </w:p>
    <w:p w14:paraId="2184A595" w14:textId="0234BB7E" w:rsidR="00C61BC5" w:rsidRDefault="00C61BC5" w:rsidP="00C61BC5">
      <w:r w:rsidRPr="00C61BC5">
        <w:t xml:space="preserve">We had </w:t>
      </w:r>
      <w:r>
        <w:t>a</w:t>
      </w:r>
      <w:r w:rsidRPr="00C61BC5">
        <w:t xml:space="preserve"> catch up with the PCS</w:t>
      </w:r>
      <w:r w:rsidR="00C73B29">
        <w:t>O</w:t>
      </w:r>
      <w:r w:rsidRPr="00C61BC5">
        <w:t xml:space="preserve"> that covers Steyning, Bramber and Upper Beeding.</w:t>
      </w:r>
    </w:p>
    <w:p w14:paraId="3C098C31" w14:textId="7F4AE72B" w:rsidR="00734C7F" w:rsidRDefault="00734C7F" w:rsidP="00C61BC5">
      <w:r>
        <w:t>No further reports were made of the people causing problems at Fletchers Croft, the person with the loudspeaker at the bus shelter or playing loud music on Collage Hill/The Crescent</w:t>
      </w:r>
      <w:r w:rsidR="002C2BC8">
        <w:t xml:space="preserve">. </w:t>
      </w:r>
      <w:r>
        <w:t>No further action needed.</w:t>
      </w:r>
    </w:p>
    <w:p w14:paraId="16FE34D9" w14:textId="12E64322" w:rsidR="00064DD5" w:rsidRDefault="00064DD5" w:rsidP="00064DD5">
      <w:pPr>
        <w:pStyle w:val="Heading1"/>
      </w:pPr>
      <w:r>
        <w:t>Parking/vehicles</w:t>
      </w:r>
    </w:p>
    <w:p w14:paraId="122EA7EB" w14:textId="77777777" w:rsidR="00A81B33" w:rsidRDefault="00A81B33" w:rsidP="00A81B33">
      <w:pPr>
        <w:rPr>
          <w:b/>
          <w:bCs/>
        </w:rPr>
      </w:pPr>
      <w:r w:rsidRPr="005002A4">
        <w:rPr>
          <w:b/>
          <w:bCs/>
        </w:rPr>
        <w:t>Steyning</w:t>
      </w:r>
    </w:p>
    <w:p w14:paraId="22ECA55C" w14:textId="696E72A4" w:rsidR="00A81B33" w:rsidRDefault="007C0986" w:rsidP="00A81B33">
      <w:r>
        <w:t>A person working in one of the shops contacted us regarding a vehicle that was blocking the pedestrian access to the footpath on Tanyard Lane</w:t>
      </w:r>
      <w:r w:rsidR="002C2BC8">
        <w:t xml:space="preserve">. </w:t>
      </w:r>
      <w:r w:rsidR="00CD0114">
        <w:t xml:space="preserve">We issued a parking alert to </w:t>
      </w:r>
      <w:r>
        <w:t>the</w:t>
      </w:r>
      <w:r w:rsidR="00CD0114">
        <w:t xml:space="preserve"> vehicle </w:t>
      </w:r>
      <w:r>
        <w:t>and came across the owner so were able to point out the obstruction</w:t>
      </w:r>
      <w:r w:rsidR="00E36053">
        <w:t>.</w:t>
      </w:r>
    </w:p>
    <w:p w14:paraId="4C607DDD" w14:textId="58960C02" w:rsidR="00C61BC5" w:rsidRDefault="00C61BC5" w:rsidP="00A81B33">
      <w:r>
        <w:t>A car was parked on the double yellow lines on Jarvis Lane</w:t>
      </w:r>
      <w:r w:rsidR="002C2BC8">
        <w:t xml:space="preserve">. </w:t>
      </w:r>
      <w:r>
        <w:t xml:space="preserve">This issue has been reported to us previously as cars parking in this particular location, causes passing traffic to be driven </w:t>
      </w:r>
      <w:r w:rsidR="002C2BC8">
        <w:t>close</w:t>
      </w:r>
      <w:r>
        <w:t xml:space="preserve"> to properties which has caused damage in the past.  We have passed on the details to the Civil Enforcement Officers (CEO’s – Parking Wardens) who will be including it on their patrols.</w:t>
      </w:r>
    </w:p>
    <w:p w14:paraId="6B907CBB" w14:textId="77777777" w:rsidR="00A81B33" w:rsidRDefault="00A81B33" w:rsidP="00A81B33">
      <w:pPr>
        <w:rPr>
          <w:b/>
          <w:bCs/>
        </w:rPr>
      </w:pPr>
      <w:r w:rsidRPr="005002A4">
        <w:rPr>
          <w:b/>
          <w:bCs/>
        </w:rPr>
        <w:t>Bramber</w:t>
      </w:r>
    </w:p>
    <w:p w14:paraId="210E089F" w14:textId="77777777" w:rsidR="00A81B33" w:rsidRPr="00E22877" w:rsidRDefault="00A81B33" w:rsidP="00A81B33">
      <w:r>
        <w:t>None to report.</w:t>
      </w:r>
    </w:p>
    <w:p w14:paraId="326D8AD0" w14:textId="7DC16DCE" w:rsidR="00A81B33" w:rsidRDefault="00A81B33" w:rsidP="00A81B33">
      <w:r w:rsidRPr="005002A4">
        <w:rPr>
          <w:b/>
          <w:bCs/>
        </w:rPr>
        <w:t>Upper Beeding</w:t>
      </w:r>
    </w:p>
    <w:p w14:paraId="2F73193E" w14:textId="77777777" w:rsidR="00A81B33" w:rsidRPr="00E22877" w:rsidRDefault="00A81B33" w:rsidP="00A81B33">
      <w:r>
        <w:t>None to report.</w:t>
      </w:r>
    </w:p>
    <w:p w14:paraId="35A5E1D2" w14:textId="345D2D0C" w:rsidR="00064DD5" w:rsidRDefault="00064DD5" w:rsidP="00064DD5">
      <w:pPr>
        <w:pStyle w:val="Heading1"/>
      </w:pPr>
      <w:r>
        <w:t>Fly tipping/littering/graffiti</w:t>
      </w:r>
    </w:p>
    <w:p w14:paraId="6D9C2488" w14:textId="77777777" w:rsidR="00A81B33" w:rsidRDefault="00A81B33" w:rsidP="00A81B33">
      <w:pPr>
        <w:rPr>
          <w:b/>
          <w:bCs/>
        </w:rPr>
      </w:pPr>
      <w:r w:rsidRPr="005002A4">
        <w:rPr>
          <w:b/>
          <w:bCs/>
        </w:rPr>
        <w:t>Steyning</w:t>
      </w:r>
    </w:p>
    <w:p w14:paraId="1A325A6A" w14:textId="5BFB5DFD" w:rsidR="00A81B33" w:rsidRDefault="00515209" w:rsidP="00A81B33">
      <w:r>
        <w:t xml:space="preserve">We removed </w:t>
      </w:r>
      <w:proofErr w:type="gramStart"/>
      <w:r>
        <w:t>some</w:t>
      </w:r>
      <w:proofErr w:type="gramEnd"/>
      <w:r>
        <w:t xml:space="preserve"> stickers that were advertising a smoking shop on the lamp posts along the footpath between the primary school and Reads Walk.</w:t>
      </w:r>
    </w:p>
    <w:p w14:paraId="5551AD1E" w14:textId="2C1EBC01" w:rsidR="00565360" w:rsidRPr="00A81B33" w:rsidRDefault="00565360" w:rsidP="00A81B33">
      <w:r>
        <w:t xml:space="preserve">While on a vehicle </w:t>
      </w:r>
      <w:r w:rsidR="002C2BC8">
        <w:t>patrol,</w:t>
      </w:r>
      <w:r>
        <w:t xml:space="preserve"> we came across car tyres</w:t>
      </w:r>
      <w:r w:rsidR="00C61BC5">
        <w:t>, building materials</w:t>
      </w:r>
      <w:r>
        <w:t xml:space="preserve"> and garden waste that had been dumped on the top of Titch Hill</w:t>
      </w:r>
      <w:r w:rsidR="002C2BC8">
        <w:t xml:space="preserve">. </w:t>
      </w:r>
      <w:r>
        <w:t>This was reported as flyposting to Horsham District Council (HDC) for removal.</w:t>
      </w:r>
    </w:p>
    <w:p w14:paraId="18C3424B" w14:textId="77777777" w:rsidR="00A81B33" w:rsidRDefault="00A81B33" w:rsidP="00A81B33">
      <w:pPr>
        <w:rPr>
          <w:b/>
          <w:bCs/>
        </w:rPr>
      </w:pPr>
      <w:r w:rsidRPr="005002A4">
        <w:rPr>
          <w:b/>
          <w:bCs/>
        </w:rPr>
        <w:t>Bramber</w:t>
      </w:r>
    </w:p>
    <w:p w14:paraId="15D2EA0D" w14:textId="77777777" w:rsidR="00A81B33" w:rsidRPr="00E22877" w:rsidRDefault="00A81B33" w:rsidP="00A81B33">
      <w:r>
        <w:t>None to report.</w:t>
      </w:r>
    </w:p>
    <w:p w14:paraId="5769AE0B" w14:textId="69EABD3A" w:rsidR="00A81B33" w:rsidRDefault="00A81B33" w:rsidP="00A81B33">
      <w:r w:rsidRPr="005002A4">
        <w:rPr>
          <w:b/>
          <w:bCs/>
        </w:rPr>
        <w:t>Upper Beeding</w:t>
      </w:r>
    </w:p>
    <w:p w14:paraId="698BF6D7" w14:textId="32D77418" w:rsidR="00565360" w:rsidRPr="00A81B33" w:rsidRDefault="00565360" w:rsidP="00565360">
      <w:r>
        <w:t>Six bags (unknown content) had been left at Five Ways car park on Beeding Hill</w:t>
      </w:r>
      <w:r w:rsidR="002C2BC8">
        <w:t xml:space="preserve">. </w:t>
      </w:r>
      <w:r>
        <w:t>This was reported as flyposting to HDC for removal.</w:t>
      </w:r>
    </w:p>
    <w:p w14:paraId="7F5E2F87" w14:textId="526A36C1" w:rsidR="000A41AA" w:rsidRDefault="00064DD5" w:rsidP="00B91C52">
      <w:pPr>
        <w:pStyle w:val="Heading1"/>
      </w:pPr>
      <w:r>
        <w:t>Community engagement/events/meetings</w:t>
      </w:r>
    </w:p>
    <w:p w14:paraId="2CA36499" w14:textId="0D161CEB" w:rsidR="007C0986" w:rsidRDefault="00A81B33" w:rsidP="007C0986">
      <w:r w:rsidRPr="00A81B33">
        <w:t>We completed mandatory refresher online training for HDC</w:t>
      </w:r>
      <w:r>
        <w:t xml:space="preserve"> (Horsham District Council)</w:t>
      </w:r>
      <w:r w:rsidRPr="00A81B33">
        <w:t xml:space="preserve"> on Fire Safety and Harassment and Bullying.</w:t>
      </w:r>
      <w:r w:rsidR="007C0986" w:rsidRPr="007C0986">
        <w:t xml:space="preserve"> </w:t>
      </w:r>
      <w:r w:rsidR="007C0986">
        <w:t>We also attended Fuel Poverty Training provided by Citizens Advice.</w:t>
      </w:r>
    </w:p>
    <w:p w14:paraId="5817F2A7" w14:textId="47BAAC0B" w:rsidR="00FB6409" w:rsidRDefault="00702BDA" w:rsidP="00A81B33">
      <w:r>
        <w:rPr>
          <w:noProof/>
        </w:rPr>
        <w:lastRenderedPageBreak/>
        <w:drawing>
          <wp:anchor distT="0" distB="0" distL="114300" distR="114300" simplePos="0" relativeHeight="251658240" behindDoc="0" locked="0" layoutInCell="1" allowOverlap="1" wp14:anchorId="51F685B4" wp14:editId="398C1510">
            <wp:simplePos x="0" y="0"/>
            <wp:positionH relativeFrom="column">
              <wp:posOffset>4757547</wp:posOffset>
            </wp:positionH>
            <wp:positionV relativeFrom="paragraph">
              <wp:posOffset>64567</wp:posOffset>
            </wp:positionV>
            <wp:extent cx="1689735" cy="2369820"/>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735"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409">
        <w:t>We have been researching and applying for funding for two projects that we are organising</w:t>
      </w:r>
      <w:r w:rsidR="002C2BC8">
        <w:t xml:space="preserve">. </w:t>
      </w:r>
      <w:r w:rsidR="00FB6409">
        <w:t>We have applied to the Wilson Memorial Trust and Making a Difference Locally charities to try and raise money for the Board</w:t>
      </w:r>
      <w:r w:rsidR="002C2BC8">
        <w:t>g</w:t>
      </w:r>
      <w:r w:rsidR="00FB6409">
        <w:t>ame Café that we are launching on the 9</w:t>
      </w:r>
      <w:r w:rsidR="00FB6409" w:rsidRPr="00FB6409">
        <w:rPr>
          <w:vertAlign w:val="superscript"/>
        </w:rPr>
        <w:t>th</w:t>
      </w:r>
      <w:r w:rsidR="00FB6409">
        <w:t xml:space="preserve"> of January at the Penfold Hall, Steyning between 3:15 and 5:15pm and is free for anyone to attend</w:t>
      </w:r>
      <w:r w:rsidR="002C2BC8">
        <w:t xml:space="preserve">. </w:t>
      </w:r>
      <w:r w:rsidR="00FB6409">
        <w:t xml:space="preserve">We are also trying to find funding to renovate a disused room in Dingemans </w:t>
      </w:r>
      <w:r w:rsidR="002C2BC8">
        <w:t>in</w:t>
      </w:r>
      <w:r w:rsidR="00FB6409">
        <w:t>to a dedicated games room</w:t>
      </w:r>
      <w:r w:rsidR="002C2BC8">
        <w:t xml:space="preserve">. </w:t>
      </w:r>
      <w:r w:rsidR="00FB6409">
        <w:t>We are being supported by the Steyning Community Partnership on both of these projects.</w:t>
      </w:r>
      <w:r w:rsidRPr="00702BDA">
        <w:t xml:space="preserve"> </w:t>
      </w:r>
    </w:p>
    <w:p w14:paraId="543913A4" w14:textId="7235EB49" w:rsidR="00702BDA" w:rsidRDefault="00702BDA" w:rsidP="00A81B33">
      <w:pPr>
        <w:rPr>
          <w:b/>
          <w:bCs/>
          <w:u w:val="single"/>
        </w:rPr>
      </w:pPr>
      <w:r w:rsidRPr="00702BDA">
        <w:rPr>
          <w:b/>
          <w:bCs/>
          <w:u w:val="single"/>
        </w:rPr>
        <w:t>Update</w:t>
      </w:r>
    </w:p>
    <w:p w14:paraId="19904336" w14:textId="0C1F73E3" w:rsidR="00702BDA" w:rsidRPr="00702BDA" w:rsidRDefault="00702BDA" w:rsidP="00A81B33">
      <w:r>
        <w:t>We have been successful in our application for funding from the MADL charity and have been awarded £500 to support our boardgame café and games room projects.</w:t>
      </w:r>
    </w:p>
    <w:p w14:paraId="192E7FB7" w14:textId="4CB626F2" w:rsidR="00C54DD2" w:rsidRPr="00A81B33" w:rsidRDefault="00C54DD2" w:rsidP="00A81B33">
      <w:r>
        <w:t>Every month we are holding a drop-in session so residents can come and speak to us in person if needed</w:t>
      </w:r>
      <w:r w:rsidR="002C2BC8">
        <w:t xml:space="preserve">. </w:t>
      </w:r>
      <w:r>
        <w:t>This month, we were at the library</w:t>
      </w:r>
      <w:r w:rsidR="002C2BC8">
        <w:t xml:space="preserve">. </w:t>
      </w:r>
      <w:r>
        <w:t>Our next drop-in will be on the 13</w:t>
      </w:r>
      <w:r w:rsidRPr="00C54DD2">
        <w:rPr>
          <w:vertAlign w:val="superscript"/>
        </w:rPr>
        <w:t>th</w:t>
      </w:r>
      <w:r>
        <w:t xml:space="preserve"> of January between 14:00-15:30 at Beeding and Bramber Village Hall at the Repair Café.</w:t>
      </w:r>
    </w:p>
    <w:p w14:paraId="0F788764" w14:textId="2D641812" w:rsidR="00A81B33" w:rsidRDefault="00B26838" w:rsidP="00A81B33">
      <w:pPr>
        <w:rPr>
          <w:b/>
          <w:bCs/>
        </w:rPr>
      </w:pPr>
      <w:r>
        <w:rPr>
          <w:noProof/>
        </w:rPr>
        <w:drawing>
          <wp:anchor distT="0" distB="0" distL="114300" distR="114300" simplePos="0" relativeHeight="251659264" behindDoc="0" locked="0" layoutInCell="1" allowOverlap="1" wp14:anchorId="45E6B201" wp14:editId="1523B288">
            <wp:simplePos x="0" y="0"/>
            <wp:positionH relativeFrom="column">
              <wp:posOffset>4761865</wp:posOffset>
            </wp:positionH>
            <wp:positionV relativeFrom="paragraph">
              <wp:posOffset>168275</wp:posOffset>
            </wp:positionV>
            <wp:extent cx="1844040" cy="1936750"/>
            <wp:effectExtent l="0" t="8255"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8592"/>
                    <a:stretch/>
                  </pic:blipFill>
                  <pic:spPr bwMode="auto">
                    <a:xfrm rot="5400000">
                      <a:off x="0" y="0"/>
                      <a:ext cx="1844040" cy="193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81B33" w:rsidRPr="005002A4">
        <w:rPr>
          <w:b/>
          <w:bCs/>
        </w:rPr>
        <w:t>Steyning</w:t>
      </w:r>
    </w:p>
    <w:p w14:paraId="40142DA7" w14:textId="66E8F0BD" w:rsidR="00A81B33" w:rsidRDefault="00A81B33" w:rsidP="00A81B33">
      <w:r>
        <w:t xml:space="preserve">We attended the Farmers Market and spoke with </w:t>
      </w:r>
      <w:proofErr w:type="gramStart"/>
      <w:r>
        <w:t>a lot of</w:t>
      </w:r>
      <w:proofErr w:type="gramEnd"/>
      <w:r>
        <w:t xml:space="preserve"> residents.</w:t>
      </w:r>
    </w:p>
    <w:p w14:paraId="3B741F20" w14:textId="2FA46119" w:rsidR="00A81B33" w:rsidRPr="00A81B33" w:rsidRDefault="00A81B33" w:rsidP="00A81B33">
      <w:r w:rsidRPr="00A81B33">
        <w:t>We attended the Christmas at Steyning event and helped with the road closures in the morning</w:t>
      </w:r>
      <w:r w:rsidR="002C2BC8" w:rsidRPr="00A81B33">
        <w:t xml:space="preserve">. </w:t>
      </w:r>
      <w:r w:rsidRPr="00A81B33">
        <w:t>We patrolled throughout the event and assisted with escorting a van that needed to move once the event had begun to keep the visitors safe</w:t>
      </w:r>
      <w:r w:rsidR="002C2BC8" w:rsidRPr="00A81B33">
        <w:t xml:space="preserve">. </w:t>
      </w:r>
      <w:r w:rsidRPr="00A81B33">
        <w:t xml:space="preserve">We also kept an eye on the road closure signs to make sure they </w:t>
      </w:r>
      <w:proofErr w:type="gramStart"/>
      <w:r w:rsidRPr="00A81B33">
        <w:t>hadn’t</w:t>
      </w:r>
      <w:proofErr w:type="gramEnd"/>
      <w:r w:rsidRPr="00A81B33">
        <w:t xml:space="preserve"> blown over in the wind and gave directions to drivers as needed.</w:t>
      </w:r>
    </w:p>
    <w:p w14:paraId="6D24C41D" w14:textId="70DAEDDB" w:rsidR="00A81B33" w:rsidRDefault="00A81B33" w:rsidP="00A81B33">
      <w:pPr>
        <w:rPr>
          <w:b/>
          <w:bCs/>
        </w:rPr>
      </w:pPr>
      <w:r w:rsidRPr="005002A4">
        <w:rPr>
          <w:b/>
          <w:bCs/>
        </w:rPr>
        <w:t>Bramber</w:t>
      </w:r>
    </w:p>
    <w:p w14:paraId="368482EC" w14:textId="77777777" w:rsidR="00A81B33" w:rsidRPr="00E22877" w:rsidRDefault="00A81B33" w:rsidP="00A81B33">
      <w:r>
        <w:t>None to report.</w:t>
      </w:r>
    </w:p>
    <w:p w14:paraId="149F7147" w14:textId="77777777" w:rsidR="00A81B33" w:rsidRDefault="00A81B33" w:rsidP="00A81B33">
      <w:r w:rsidRPr="005002A4">
        <w:rPr>
          <w:b/>
          <w:bCs/>
        </w:rPr>
        <w:t>Upper Beeding</w:t>
      </w:r>
    </w:p>
    <w:p w14:paraId="43C96697" w14:textId="77777777" w:rsidR="00A81B33" w:rsidRPr="00E22877" w:rsidRDefault="00A81B33" w:rsidP="00A81B33">
      <w:r>
        <w:t>None to report.</w:t>
      </w:r>
    </w:p>
    <w:p w14:paraId="62540BCD" w14:textId="75E7C67E" w:rsidR="00064DD5" w:rsidRDefault="00064DD5" w:rsidP="00064DD5">
      <w:pPr>
        <w:pStyle w:val="Heading1"/>
      </w:pPr>
      <w:r>
        <w:t>Patrols (foot/visible and car)</w:t>
      </w:r>
    </w:p>
    <w:p w14:paraId="0989F783" w14:textId="77777777" w:rsidR="00DA0235" w:rsidRPr="005002A4" w:rsidRDefault="00DA0235" w:rsidP="00DA0235">
      <w:pPr>
        <w:spacing w:after="0"/>
        <w:rPr>
          <w:b/>
          <w:bCs/>
        </w:rPr>
      </w:pPr>
      <w:r w:rsidRPr="005002A4">
        <w:rPr>
          <w:b/>
          <w:bCs/>
        </w:rPr>
        <w:t>Steyning</w:t>
      </w:r>
    </w:p>
    <w:p w14:paraId="0CE917DD" w14:textId="77777777" w:rsidR="00DA0235" w:rsidRDefault="00DA0235" w:rsidP="00DA0235">
      <w:pPr>
        <w:spacing w:after="0"/>
        <w:ind w:firstLine="720"/>
      </w:pPr>
      <w:r>
        <w:t>High Street</w:t>
      </w:r>
    </w:p>
    <w:p w14:paraId="65452065" w14:textId="77777777" w:rsidR="00DA0235" w:rsidRDefault="00DA0235" w:rsidP="00DA0235">
      <w:pPr>
        <w:spacing w:after="0"/>
        <w:ind w:firstLine="720"/>
      </w:pPr>
      <w:r>
        <w:t>Bus Shelter</w:t>
      </w:r>
    </w:p>
    <w:p w14:paraId="0C4B6906" w14:textId="4CFCB1ED" w:rsidR="00DA0235" w:rsidRDefault="00DA0235" w:rsidP="00DA0235">
      <w:pPr>
        <w:spacing w:after="0"/>
        <w:ind w:firstLine="720"/>
      </w:pPr>
      <w:r>
        <w:t>MPF</w:t>
      </w:r>
    </w:p>
    <w:p w14:paraId="1542A77E" w14:textId="5EB3ECA7" w:rsidR="0090225B" w:rsidRDefault="0090225B" w:rsidP="00DA0235">
      <w:pPr>
        <w:spacing w:after="0"/>
        <w:ind w:firstLine="720"/>
      </w:pPr>
      <w:r>
        <w:t>Fletchers Croft</w:t>
      </w:r>
    </w:p>
    <w:p w14:paraId="4408C1F4" w14:textId="77777777" w:rsidR="00DA0235" w:rsidRDefault="00DA0235" w:rsidP="00DA0235">
      <w:pPr>
        <w:spacing w:after="0"/>
        <w:rPr>
          <w:b/>
          <w:bCs/>
        </w:rPr>
      </w:pPr>
      <w:r w:rsidRPr="005002A4">
        <w:rPr>
          <w:b/>
          <w:bCs/>
        </w:rPr>
        <w:t>Bramber</w:t>
      </w:r>
    </w:p>
    <w:p w14:paraId="1F057F04" w14:textId="38A83664" w:rsidR="00DA0235" w:rsidRDefault="00DA0235" w:rsidP="00DA0235">
      <w:pPr>
        <w:spacing w:after="0"/>
        <w:ind w:firstLine="720"/>
      </w:pPr>
      <w:r>
        <w:t>Bramber Castle</w:t>
      </w:r>
      <w:r w:rsidR="00C73B29">
        <w:t xml:space="preserve"> and nearby footpath/train line signs</w:t>
      </w:r>
    </w:p>
    <w:p w14:paraId="7D779AB0" w14:textId="4BBEF8F9" w:rsidR="00C73B29" w:rsidRPr="005002A4" w:rsidRDefault="00DD7808" w:rsidP="00C73B29">
      <w:pPr>
        <w:spacing w:after="0"/>
        <w:ind w:firstLine="720"/>
      </w:pPr>
      <w:r>
        <w:t>Botolph’s Church</w:t>
      </w:r>
    </w:p>
    <w:p w14:paraId="30E679F8" w14:textId="77777777" w:rsidR="00DA0235" w:rsidRDefault="00DA0235" w:rsidP="00DA0235">
      <w:pPr>
        <w:spacing w:after="0"/>
        <w:rPr>
          <w:b/>
          <w:bCs/>
        </w:rPr>
      </w:pPr>
      <w:r w:rsidRPr="005002A4">
        <w:rPr>
          <w:b/>
          <w:bCs/>
        </w:rPr>
        <w:t>Upper Beeding</w:t>
      </w:r>
    </w:p>
    <w:p w14:paraId="14E1FDCE" w14:textId="77777777" w:rsidR="00DA0235" w:rsidRDefault="00DA0235" w:rsidP="00DA0235">
      <w:pPr>
        <w:spacing w:after="0"/>
        <w:ind w:firstLine="720"/>
      </w:pPr>
      <w:r>
        <w:t>Playing field</w:t>
      </w:r>
    </w:p>
    <w:p w14:paraId="3CD29217" w14:textId="77777777" w:rsidR="00DA0235" w:rsidRDefault="00DA0235" w:rsidP="00DA0235">
      <w:pPr>
        <w:spacing w:after="0"/>
        <w:ind w:firstLine="720"/>
      </w:pPr>
      <w:r>
        <w:t>Small dole skate park</w:t>
      </w:r>
    </w:p>
    <w:p w14:paraId="753B566B" w14:textId="77777777" w:rsidR="00DA0235" w:rsidRPr="008F71BA" w:rsidRDefault="00DA0235" w:rsidP="00DA0235">
      <w:pPr>
        <w:spacing w:after="0"/>
        <w:ind w:firstLine="720"/>
      </w:pPr>
      <w:r>
        <w:t>Beeding Hill/Truleigh Hill</w:t>
      </w:r>
    </w:p>
    <w:p w14:paraId="3443F3CE" w14:textId="6795234D" w:rsidR="00064DD5" w:rsidRDefault="00064DD5" w:rsidP="00064DD5">
      <w:pPr>
        <w:pStyle w:val="Heading1"/>
      </w:pPr>
      <w:r>
        <w:t>Older, vulnerable people and youth</w:t>
      </w:r>
    </w:p>
    <w:p w14:paraId="207198BB" w14:textId="77777777" w:rsidR="00A81B33" w:rsidRDefault="00A81B33" w:rsidP="00A81B33">
      <w:pPr>
        <w:rPr>
          <w:b/>
          <w:bCs/>
        </w:rPr>
      </w:pPr>
      <w:r w:rsidRPr="005002A4">
        <w:rPr>
          <w:b/>
          <w:bCs/>
        </w:rPr>
        <w:t>Steyning</w:t>
      </w:r>
    </w:p>
    <w:p w14:paraId="40FD0AA9" w14:textId="4F531D69" w:rsidR="00A81B33" w:rsidRDefault="007C0986" w:rsidP="00A81B33">
      <w:r>
        <w:t>While on patrol we came across</w:t>
      </w:r>
      <w:r w:rsidR="00515209">
        <w:t xml:space="preserve"> two young people that were play fighting by the primary school</w:t>
      </w:r>
      <w:r w:rsidR="002C2BC8">
        <w:t xml:space="preserve">. </w:t>
      </w:r>
      <w:r w:rsidR="00515209">
        <w:t>We</w:t>
      </w:r>
      <w:r>
        <w:t xml:space="preserve"> </w:t>
      </w:r>
      <w:r w:rsidR="00515209">
        <w:t>spoke to them about how it can look to others and the young children that were coming out of school</w:t>
      </w:r>
      <w:r w:rsidR="002C2BC8">
        <w:t xml:space="preserve">. </w:t>
      </w:r>
      <w:r w:rsidR="00515209">
        <w:t xml:space="preserve">They stopped fighting but unfortunately as one was </w:t>
      </w:r>
      <w:r>
        <w:t>leaving,</w:t>
      </w:r>
      <w:r w:rsidR="00515209">
        <w:t xml:space="preserve"> they said a homophobic term which we then had to explain was offensive.</w:t>
      </w:r>
    </w:p>
    <w:p w14:paraId="3E2B3ED3" w14:textId="4F3A3B85" w:rsidR="00515209" w:rsidRDefault="00515209" w:rsidP="00A81B33">
      <w:r>
        <w:lastRenderedPageBreak/>
        <w:t>We spoke with a group of young people that were at the bus shelter, which included one of the people that we had spoken to earlier on in the day that had been play fighting.</w:t>
      </w:r>
    </w:p>
    <w:p w14:paraId="080A36A2" w14:textId="7D03DCB2" w:rsidR="00C61BC5" w:rsidRDefault="00C61BC5" w:rsidP="00A81B33">
      <w:r>
        <w:t>There was a group of young people playing football across the road to Fletchers Croft car park</w:t>
      </w:r>
      <w:r w:rsidR="002C2BC8">
        <w:t xml:space="preserve">. </w:t>
      </w:r>
      <w:r>
        <w:t>Although they were being respectful of cars coming in and out of the car park, we spoke about road safety and advised another spot may be safer for them to play in.</w:t>
      </w:r>
    </w:p>
    <w:p w14:paraId="530C032A" w14:textId="77777777" w:rsidR="002C2BC8" w:rsidRDefault="00C61BC5" w:rsidP="002C2BC8">
      <w:r>
        <w:t xml:space="preserve">We have </w:t>
      </w:r>
      <w:proofErr w:type="gramStart"/>
      <w:r>
        <w:t>been made</w:t>
      </w:r>
      <w:proofErr w:type="gramEnd"/>
      <w:r>
        <w:t xml:space="preserve"> aware of a group of young people potentially spending time at the BT building</w:t>
      </w:r>
      <w:r w:rsidR="002C2BC8">
        <w:t xml:space="preserve">. </w:t>
      </w:r>
      <w:r w:rsidR="00A303BF">
        <w:t>We had a look around the building and it is not obvious that groups of people are spending time here but will include it on our patrols to investigate further.</w:t>
      </w:r>
      <w:r w:rsidR="002C2BC8" w:rsidRPr="002C2BC8">
        <w:t xml:space="preserve"> </w:t>
      </w:r>
    </w:p>
    <w:p w14:paraId="0D44D758" w14:textId="4B428C45" w:rsidR="002C2BC8" w:rsidRPr="00A129C8" w:rsidRDefault="002C2BC8" w:rsidP="002C2BC8">
      <w:r w:rsidRPr="00C61BC5">
        <w:t xml:space="preserve">We ran our social club at Dingemans. The residents were excited to hear our news about receiving funding to </w:t>
      </w:r>
      <w:r>
        <w:t>establish</w:t>
      </w:r>
      <w:r w:rsidRPr="00C61BC5">
        <w:t xml:space="preserve"> a games room.</w:t>
      </w:r>
      <w:r w:rsidRPr="002C2BC8">
        <w:t xml:space="preserve"> </w:t>
      </w:r>
      <w:r>
        <w:t>We</w:t>
      </w:r>
      <w:r w:rsidRPr="00A129C8">
        <w:t xml:space="preserve"> helped </w:t>
      </w:r>
      <w:r>
        <w:t xml:space="preserve">with putting </w:t>
      </w:r>
      <w:r w:rsidRPr="00A129C8">
        <w:t>up their Christmas tree for their Christmas celebrations at the weekend.</w:t>
      </w:r>
    </w:p>
    <w:p w14:paraId="468ECF3C" w14:textId="24F3205D" w:rsidR="00A81B33" w:rsidRDefault="00A81B33" w:rsidP="00A81B33">
      <w:pPr>
        <w:rPr>
          <w:b/>
          <w:bCs/>
        </w:rPr>
      </w:pPr>
      <w:r w:rsidRPr="005002A4">
        <w:rPr>
          <w:b/>
          <w:bCs/>
        </w:rPr>
        <w:t>Bramber</w:t>
      </w:r>
    </w:p>
    <w:p w14:paraId="6FB10277" w14:textId="77777777" w:rsidR="00A81B33" w:rsidRPr="00E22877" w:rsidRDefault="00A81B33" w:rsidP="00A81B33">
      <w:r>
        <w:t>None to report.</w:t>
      </w:r>
    </w:p>
    <w:p w14:paraId="74B88EFB" w14:textId="77777777" w:rsidR="00A81B33" w:rsidRDefault="00A81B33" w:rsidP="00A81B33">
      <w:r w:rsidRPr="005002A4">
        <w:rPr>
          <w:b/>
          <w:bCs/>
        </w:rPr>
        <w:t>Upper Beeding</w:t>
      </w:r>
    </w:p>
    <w:p w14:paraId="675227D8" w14:textId="77777777" w:rsidR="00A81B33" w:rsidRPr="00E22877" w:rsidRDefault="00A81B33" w:rsidP="00A81B33">
      <w:r>
        <w:t>None to report.</w:t>
      </w:r>
    </w:p>
    <w:p w14:paraId="75DA7B62" w14:textId="1308FD67" w:rsidR="00064DD5" w:rsidRDefault="00064DD5" w:rsidP="00064DD5">
      <w:pPr>
        <w:pStyle w:val="Heading1"/>
      </w:pPr>
      <w:r>
        <w:t>Dog related issues</w:t>
      </w:r>
    </w:p>
    <w:p w14:paraId="60F4281B" w14:textId="77777777" w:rsidR="00A81B33" w:rsidRPr="00E22877" w:rsidRDefault="00A81B33" w:rsidP="00A81B33">
      <w:r>
        <w:t>None to report.</w:t>
      </w:r>
    </w:p>
    <w:p w14:paraId="2785B981" w14:textId="59C58567" w:rsidR="00064DD5" w:rsidRDefault="00064DD5" w:rsidP="00064DD5">
      <w:pPr>
        <w:pStyle w:val="Heading1"/>
      </w:pPr>
      <w:r>
        <w:t>Cycling</w:t>
      </w:r>
    </w:p>
    <w:p w14:paraId="0246227F" w14:textId="53EC43AA" w:rsidR="00E22877" w:rsidRPr="00E22877" w:rsidRDefault="00E22877" w:rsidP="005002A4">
      <w:r>
        <w:t>None to report.</w:t>
      </w:r>
    </w:p>
    <w:p w14:paraId="007FD8C6" w14:textId="146AFBE1" w:rsidR="00064DD5" w:rsidRDefault="00064DD5" w:rsidP="00064DD5">
      <w:pPr>
        <w:pStyle w:val="Heading1"/>
      </w:pPr>
      <w:r>
        <w:t>Parish specific/other</w:t>
      </w:r>
    </w:p>
    <w:p w14:paraId="11B38B79" w14:textId="15FB40FC" w:rsidR="00A81B33" w:rsidRDefault="00A81B33" w:rsidP="00A81B33">
      <w:pPr>
        <w:rPr>
          <w:b/>
          <w:bCs/>
        </w:rPr>
      </w:pPr>
      <w:r w:rsidRPr="005002A4">
        <w:rPr>
          <w:b/>
          <w:bCs/>
        </w:rPr>
        <w:t>Steyning</w:t>
      </w:r>
    </w:p>
    <w:p w14:paraId="2FFA5782" w14:textId="11659D2C" w:rsidR="00A81B33" w:rsidRDefault="00A81B33" w:rsidP="00A81B33">
      <w:r>
        <w:t>We were made aware of a floor plaque that is quite slippery in the rain and icy weather</w:t>
      </w:r>
      <w:r w:rsidR="002C2BC8">
        <w:t xml:space="preserve">. </w:t>
      </w:r>
      <w:r>
        <w:t>We made the HDC properties and car parks teams aware of the hazard.</w:t>
      </w:r>
    </w:p>
    <w:p w14:paraId="3B208FE4" w14:textId="5EBBC5F0" w:rsidR="00E147E2" w:rsidRDefault="00E147E2" w:rsidP="00A81B33">
      <w:r>
        <w:t>We reported a broken drain cover on Shooting Field to West Sussex County Council for a repair</w:t>
      </w:r>
      <w:r w:rsidR="002C2BC8">
        <w:t xml:space="preserve">. </w:t>
      </w:r>
      <w:r w:rsidR="00821ACC">
        <w:t>This has been acknowledged and a cone placed on the drain cover.</w:t>
      </w:r>
    </w:p>
    <w:p w14:paraId="29FE1E59" w14:textId="3B0711AD" w:rsidR="00821ACC" w:rsidRDefault="00821ACC" w:rsidP="00821ACC">
      <w:r>
        <w:t>A Tanyard Lane resident informed us that the sign to the Health Centre keeps turning to face the wrong direction</w:t>
      </w:r>
      <w:r w:rsidR="002C2BC8">
        <w:t xml:space="preserve">. </w:t>
      </w:r>
      <w:r>
        <w:t>We have passed this report onto Wes Sussex County Council highways team.</w:t>
      </w:r>
    </w:p>
    <w:p w14:paraId="0C35B160" w14:textId="2D40BBAE" w:rsidR="007C0986" w:rsidRDefault="007C0986" w:rsidP="00A81B33">
      <w:r>
        <w:t>The daughter of a resident contacted us regarding her mother’s cat that had gone missing</w:t>
      </w:r>
      <w:r w:rsidR="002C2BC8">
        <w:t xml:space="preserve">. </w:t>
      </w:r>
      <w:r>
        <w:t>Her mother was in hospital and the daughter does not live locally</w:t>
      </w:r>
      <w:r w:rsidR="002C2BC8">
        <w:t xml:space="preserve">. </w:t>
      </w:r>
      <w:r>
        <w:t>We advised that she put a photo on the local Facebook pages and contact the vets in the area.</w:t>
      </w:r>
    </w:p>
    <w:p w14:paraId="363A4BC6" w14:textId="15C9F5D4" w:rsidR="00B0028B" w:rsidRDefault="00B0028B" w:rsidP="00A81B33">
      <w:r>
        <w:t>While on patrol at Fletchers Croft, we came across a canister of fuel that had been left behind by contractors cutting back the hedges</w:t>
      </w:r>
      <w:r w:rsidR="002C2BC8">
        <w:t xml:space="preserve">. </w:t>
      </w:r>
      <w:r>
        <w:t>We contacted HDC to inform them that we collected the canister.</w:t>
      </w:r>
    </w:p>
    <w:p w14:paraId="31FBD2B2" w14:textId="77777777" w:rsidR="00A81B33" w:rsidRDefault="00A81B33" w:rsidP="00A81B33">
      <w:pPr>
        <w:rPr>
          <w:b/>
          <w:bCs/>
        </w:rPr>
      </w:pPr>
      <w:r w:rsidRPr="005002A4">
        <w:rPr>
          <w:b/>
          <w:bCs/>
        </w:rPr>
        <w:t>Bramber</w:t>
      </w:r>
    </w:p>
    <w:p w14:paraId="24CEC08C" w14:textId="77777777" w:rsidR="00A81B33" w:rsidRPr="00E22877" w:rsidRDefault="00A81B33" w:rsidP="00A81B33">
      <w:r>
        <w:t>None to report.</w:t>
      </w:r>
    </w:p>
    <w:p w14:paraId="2ABD7215" w14:textId="77777777" w:rsidR="00A81B33" w:rsidRDefault="00A81B33" w:rsidP="00A81B33">
      <w:r w:rsidRPr="005002A4">
        <w:rPr>
          <w:b/>
          <w:bCs/>
        </w:rPr>
        <w:t>Upper Beeding</w:t>
      </w:r>
    </w:p>
    <w:p w14:paraId="1139B1D1" w14:textId="59AFCBE3" w:rsidR="005A69F5" w:rsidRDefault="00C76A2C" w:rsidP="00F208FD">
      <w:pPr>
        <w:rPr>
          <w:b/>
          <w:bCs/>
        </w:rPr>
      </w:pPr>
      <w:r>
        <w:t>A resident contacted us regarding damage caused to the grass verge on Manor Road and enquired about implementing size or weight restrictions for vehicles along the road</w:t>
      </w:r>
      <w:r w:rsidR="002C2BC8">
        <w:t xml:space="preserve">. </w:t>
      </w:r>
      <w:r>
        <w:t xml:space="preserve">We passed on the details for where to report the damage to and gave information on how to apply for a Traffic Regulation Order (TRO) which would </w:t>
      </w:r>
      <w:proofErr w:type="gramStart"/>
      <w:r>
        <w:t>be required</w:t>
      </w:r>
      <w:proofErr w:type="gramEnd"/>
      <w:r>
        <w:t xml:space="preserve"> to apply restrictions to the road.</w:t>
      </w:r>
    </w:p>
    <w:sectPr w:rsidR="005A69F5"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64B"/>
    <w:multiLevelType w:val="hybridMultilevel"/>
    <w:tmpl w:val="183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67F77"/>
    <w:multiLevelType w:val="hybridMultilevel"/>
    <w:tmpl w:val="7C86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197561">
    <w:abstractNumId w:val="1"/>
  </w:num>
  <w:num w:numId="2" w16cid:durableId="14675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D5"/>
    <w:rsid w:val="00004231"/>
    <w:rsid w:val="00016C19"/>
    <w:rsid w:val="0002768A"/>
    <w:rsid w:val="00034BCC"/>
    <w:rsid w:val="000437CA"/>
    <w:rsid w:val="000457CC"/>
    <w:rsid w:val="00047DD1"/>
    <w:rsid w:val="00064D7D"/>
    <w:rsid w:val="00064DD5"/>
    <w:rsid w:val="00065935"/>
    <w:rsid w:val="00072EC6"/>
    <w:rsid w:val="00086B47"/>
    <w:rsid w:val="00091370"/>
    <w:rsid w:val="000939B8"/>
    <w:rsid w:val="0009458B"/>
    <w:rsid w:val="00097A40"/>
    <w:rsid w:val="000A0767"/>
    <w:rsid w:val="000A41AA"/>
    <w:rsid w:val="000D5A63"/>
    <w:rsid w:val="000F1D4E"/>
    <w:rsid w:val="000F6826"/>
    <w:rsid w:val="001046B0"/>
    <w:rsid w:val="001106BE"/>
    <w:rsid w:val="00111797"/>
    <w:rsid w:val="00134778"/>
    <w:rsid w:val="00147568"/>
    <w:rsid w:val="00153F6E"/>
    <w:rsid w:val="0017120E"/>
    <w:rsid w:val="00174104"/>
    <w:rsid w:val="00196E25"/>
    <w:rsid w:val="001A23CF"/>
    <w:rsid w:val="001B00C2"/>
    <w:rsid w:val="001D70F7"/>
    <w:rsid w:val="001E69FA"/>
    <w:rsid w:val="001F34BF"/>
    <w:rsid w:val="00211C7F"/>
    <w:rsid w:val="00226FD2"/>
    <w:rsid w:val="002303B3"/>
    <w:rsid w:val="002413C7"/>
    <w:rsid w:val="00242C2E"/>
    <w:rsid w:val="0026622F"/>
    <w:rsid w:val="002A2351"/>
    <w:rsid w:val="002B41D1"/>
    <w:rsid w:val="002B656D"/>
    <w:rsid w:val="002C2BC8"/>
    <w:rsid w:val="002D1301"/>
    <w:rsid w:val="002F35A8"/>
    <w:rsid w:val="00303072"/>
    <w:rsid w:val="00345DFF"/>
    <w:rsid w:val="0036013A"/>
    <w:rsid w:val="00367C58"/>
    <w:rsid w:val="003723F9"/>
    <w:rsid w:val="00386D25"/>
    <w:rsid w:val="003B0BB3"/>
    <w:rsid w:val="003C4132"/>
    <w:rsid w:val="003D0CF9"/>
    <w:rsid w:val="003D221C"/>
    <w:rsid w:val="003F3C5F"/>
    <w:rsid w:val="004078CD"/>
    <w:rsid w:val="00424067"/>
    <w:rsid w:val="004341AB"/>
    <w:rsid w:val="00440712"/>
    <w:rsid w:val="00472BE9"/>
    <w:rsid w:val="00497DE1"/>
    <w:rsid w:val="004A767C"/>
    <w:rsid w:val="004D06D1"/>
    <w:rsid w:val="004E3D70"/>
    <w:rsid w:val="004F2586"/>
    <w:rsid w:val="005002A4"/>
    <w:rsid w:val="00515209"/>
    <w:rsid w:val="0052026C"/>
    <w:rsid w:val="00530C5E"/>
    <w:rsid w:val="00540E02"/>
    <w:rsid w:val="00553F84"/>
    <w:rsid w:val="00561184"/>
    <w:rsid w:val="00564736"/>
    <w:rsid w:val="00565360"/>
    <w:rsid w:val="005741FE"/>
    <w:rsid w:val="00575525"/>
    <w:rsid w:val="00577F78"/>
    <w:rsid w:val="005A69F5"/>
    <w:rsid w:val="005D0225"/>
    <w:rsid w:val="005D2B7E"/>
    <w:rsid w:val="005E0D36"/>
    <w:rsid w:val="00617910"/>
    <w:rsid w:val="00642B31"/>
    <w:rsid w:val="00644424"/>
    <w:rsid w:val="00653A2B"/>
    <w:rsid w:val="00660A67"/>
    <w:rsid w:val="00670102"/>
    <w:rsid w:val="006A74AE"/>
    <w:rsid w:val="00702BDA"/>
    <w:rsid w:val="00703B0A"/>
    <w:rsid w:val="00705A40"/>
    <w:rsid w:val="00734C7F"/>
    <w:rsid w:val="00736764"/>
    <w:rsid w:val="00746F38"/>
    <w:rsid w:val="00763ED2"/>
    <w:rsid w:val="00783944"/>
    <w:rsid w:val="00785E98"/>
    <w:rsid w:val="007C0986"/>
    <w:rsid w:val="007D0C56"/>
    <w:rsid w:val="007D175B"/>
    <w:rsid w:val="007D44E1"/>
    <w:rsid w:val="007D5192"/>
    <w:rsid w:val="007F36D9"/>
    <w:rsid w:val="00812112"/>
    <w:rsid w:val="008123AF"/>
    <w:rsid w:val="00821ACC"/>
    <w:rsid w:val="00827CF3"/>
    <w:rsid w:val="008346C7"/>
    <w:rsid w:val="008370F9"/>
    <w:rsid w:val="008445EC"/>
    <w:rsid w:val="008A7139"/>
    <w:rsid w:val="008B75C0"/>
    <w:rsid w:val="008F1DAC"/>
    <w:rsid w:val="008F71BA"/>
    <w:rsid w:val="00900FEC"/>
    <w:rsid w:val="0090225B"/>
    <w:rsid w:val="00905C4B"/>
    <w:rsid w:val="00944882"/>
    <w:rsid w:val="00961D83"/>
    <w:rsid w:val="00985362"/>
    <w:rsid w:val="00991406"/>
    <w:rsid w:val="009F2CD6"/>
    <w:rsid w:val="00A129C8"/>
    <w:rsid w:val="00A303BF"/>
    <w:rsid w:val="00A307E4"/>
    <w:rsid w:val="00A414BC"/>
    <w:rsid w:val="00A474CF"/>
    <w:rsid w:val="00A53EC3"/>
    <w:rsid w:val="00A63EC9"/>
    <w:rsid w:val="00A739F3"/>
    <w:rsid w:val="00A81B33"/>
    <w:rsid w:val="00A904FB"/>
    <w:rsid w:val="00A9668B"/>
    <w:rsid w:val="00AB7B33"/>
    <w:rsid w:val="00AD08E0"/>
    <w:rsid w:val="00AD3523"/>
    <w:rsid w:val="00AF5348"/>
    <w:rsid w:val="00B0028B"/>
    <w:rsid w:val="00B0757D"/>
    <w:rsid w:val="00B17F82"/>
    <w:rsid w:val="00B25543"/>
    <w:rsid w:val="00B261C3"/>
    <w:rsid w:val="00B26838"/>
    <w:rsid w:val="00B5771C"/>
    <w:rsid w:val="00B75D82"/>
    <w:rsid w:val="00B81122"/>
    <w:rsid w:val="00B91C52"/>
    <w:rsid w:val="00BA0E99"/>
    <w:rsid w:val="00BC50C7"/>
    <w:rsid w:val="00BD39D9"/>
    <w:rsid w:val="00BE19B6"/>
    <w:rsid w:val="00BE7275"/>
    <w:rsid w:val="00C0744A"/>
    <w:rsid w:val="00C10D3F"/>
    <w:rsid w:val="00C153C9"/>
    <w:rsid w:val="00C41EE3"/>
    <w:rsid w:val="00C43DE6"/>
    <w:rsid w:val="00C4620A"/>
    <w:rsid w:val="00C54DD2"/>
    <w:rsid w:val="00C577E7"/>
    <w:rsid w:val="00C61BC5"/>
    <w:rsid w:val="00C73B29"/>
    <w:rsid w:val="00C76A2C"/>
    <w:rsid w:val="00C77353"/>
    <w:rsid w:val="00CD0114"/>
    <w:rsid w:val="00CD7E37"/>
    <w:rsid w:val="00CE022A"/>
    <w:rsid w:val="00D017BD"/>
    <w:rsid w:val="00D159B1"/>
    <w:rsid w:val="00D31F06"/>
    <w:rsid w:val="00D635BE"/>
    <w:rsid w:val="00D7709E"/>
    <w:rsid w:val="00D832DB"/>
    <w:rsid w:val="00DA0235"/>
    <w:rsid w:val="00DB5FC5"/>
    <w:rsid w:val="00DD2551"/>
    <w:rsid w:val="00DD4FFB"/>
    <w:rsid w:val="00DD7808"/>
    <w:rsid w:val="00E110DA"/>
    <w:rsid w:val="00E147E2"/>
    <w:rsid w:val="00E2242D"/>
    <w:rsid w:val="00E22877"/>
    <w:rsid w:val="00E36053"/>
    <w:rsid w:val="00E5743D"/>
    <w:rsid w:val="00E825E6"/>
    <w:rsid w:val="00E83E87"/>
    <w:rsid w:val="00ED1014"/>
    <w:rsid w:val="00F01877"/>
    <w:rsid w:val="00F14DCD"/>
    <w:rsid w:val="00F16DFE"/>
    <w:rsid w:val="00F208FD"/>
    <w:rsid w:val="00F254E8"/>
    <w:rsid w:val="00F26A49"/>
    <w:rsid w:val="00F37581"/>
    <w:rsid w:val="00F46737"/>
    <w:rsid w:val="00F61B90"/>
    <w:rsid w:val="00F8480F"/>
    <w:rsid w:val="00F97C57"/>
    <w:rsid w:val="00FA29B7"/>
    <w:rsid w:val="00FB5B55"/>
    <w:rsid w:val="00FB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FE0"/>
  <w15:chartTrackingRefBased/>
  <w15:docId w15:val="{A6E72E85-3B01-499D-BAC9-2E40AB99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D5"/>
  </w:style>
  <w:style w:type="paragraph" w:styleId="Heading1">
    <w:name w:val="heading 1"/>
    <w:basedOn w:val="Normal"/>
    <w:next w:val="Normal"/>
    <w:link w:val="Heading1Char"/>
    <w:uiPriority w:val="9"/>
    <w:qFormat/>
    <w:rsid w:val="0006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D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DD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4DD5"/>
    <w:rPr>
      <w:rFonts w:eastAsiaTheme="minorEastAsia"/>
      <w:color w:val="5A5A5A" w:themeColor="text1" w:themeTint="A5"/>
      <w:spacing w:val="15"/>
    </w:rPr>
  </w:style>
  <w:style w:type="table" w:styleId="TableGrid">
    <w:name w:val="Table Grid"/>
    <w:basedOn w:val="TableNormal"/>
    <w:uiPriority w:val="39"/>
    <w:rsid w:val="0006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Paul.Conroy</dc:creator>
  <cp:keywords/>
  <dc:description/>
  <cp:lastModifiedBy>Alison.Page</cp:lastModifiedBy>
  <cp:revision>46</cp:revision>
  <cp:lastPrinted>2023-03-07T11:26:00Z</cp:lastPrinted>
  <dcterms:created xsi:type="dcterms:W3CDTF">2023-11-02T12:43:00Z</dcterms:created>
  <dcterms:modified xsi:type="dcterms:W3CDTF">2024-01-11T11:15:00Z</dcterms:modified>
</cp:coreProperties>
</file>