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795BE" w14:textId="095F79FF" w:rsidR="00FE20AC" w:rsidRDefault="15F4F402" w:rsidP="1828AAF7">
      <w:pPr>
        <w:shd w:val="clear" w:color="auto" w:fill="FFFFFF" w:themeFill="background1"/>
        <w:spacing w:after="0"/>
      </w:pPr>
      <w:r w:rsidRPr="1828AAF7">
        <w:rPr>
          <w:rFonts w:ascii="Google Sans" w:eastAsia="Google Sans" w:hAnsi="Google Sans" w:cs="Google Sans"/>
          <w:b/>
          <w:bCs/>
          <w:color w:val="0A0A0A"/>
        </w:rPr>
        <w:t>SMALL DOLE</w:t>
      </w:r>
      <w:r w:rsidRPr="1828AAF7">
        <w:rPr>
          <w:rFonts w:ascii="Google Sans" w:eastAsia="Google Sans" w:hAnsi="Google Sans" w:cs="Google Sans"/>
          <w:color w:val="0A0A0A"/>
        </w:rPr>
        <w:t xml:space="preserve"> </w:t>
      </w:r>
      <w:r w:rsidRPr="1828AAF7">
        <w:rPr>
          <w:rFonts w:ascii="Google Sans" w:eastAsia="Google Sans" w:hAnsi="Google Sans" w:cs="Google Sans"/>
          <w:b/>
          <w:bCs/>
          <w:color w:val="0A0A0A"/>
        </w:rPr>
        <w:t>ACTION GROUP</w:t>
      </w:r>
    </w:p>
    <w:p w14:paraId="3BFD88C3" w14:textId="048497EC" w:rsidR="00FE20AC" w:rsidRDefault="15F4F402" w:rsidP="1828AAF7">
      <w:pPr>
        <w:shd w:val="clear" w:color="auto" w:fill="FFFFFF" w:themeFill="background1"/>
        <w:spacing w:after="0"/>
      </w:pPr>
      <w:r w:rsidRPr="1828AAF7">
        <w:rPr>
          <w:rFonts w:ascii="Google Sans" w:eastAsia="Google Sans" w:hAnsi="Google Sans" w:cs="Google Sans"/>
          <w:color w:val="0A0A0A"/>
        </w:rPr>
        <w:t xml:space="preserve">Residents have united to demand that West Sussex County Council </w:t>
      </w:r>
      <w:r w:rsidRPr="1828AAF7">
        <w:rPr>
          <w:rFonts w:ascii="Google Sans" w:eastAsia="Google Sans" w:hAnsi="Google Sans" w:cs="Google Sans"/>
          <w:b/>
          <w:bCs/>
          <w:color w:val="0A0A0A"/>
        </w:rPr>
        <w:t>reject Cemex’s controversial planning application (WSCC/004/26)</w:t>
      </w:r>
      <w:r w:rsidRPr="1828AAF7">
        <w:rPr>
          <w:rFonts w:ascii="Google Sans" w:eastAsia="Google Sans" w:hAnsi="Google Sans" w:cs="Google Sans"/>
          <w:color w:val="0A0A0A"/>
        </w:rPr>
        <w:t xml:space="preserve"> to dump 960,000 tonnes of inert waste material onto the former Hales landfill site in Small Dole.</w:t>
      </w:r>
    </w:p>
    <w:p w14:paraId="43EC71F4" w14:textId="39B6B8D4" w:rsidR="00FE20AC" w:rsidRDefault="00FE20AC" w:rsidP="1828AAF7">
      <w:pPr>
        <w:shd w:val="clear" w:color="auto" w:fill="FFFFFF" w:themeFill="background1"/>
        <w:spacing w:after="0"/>
      </w:pPr>
    </w:p>
    <w:p w14:paraId="542FA2C2" w14:textId="69FAFE3D" w:rsidR="00FE20AC" w:rsidRDefault="15F4F402" w:rsidP="1828AAF7">
      <w:pPr>
        <w:shd w:val="clear" w:color="auto" w:fill="FFFFFF" w:themeFill="background1"/>
        <w:spacing w:after="0"/>
      </w:pPr>
      <w:r w:rsidRPr="1828AAF7">
        <w:rPr>
          <w:rFonts w:ascii="Google Sans" w:eastAsia="Google Sans" w:hAnsi="Google Sans" w:cs="Google Sans"/>
          <w:color w:val="0A0A0A"/>
        </w:rPr>
        <w:t xml:space="preserve">The Action Group warns that the proposed </w:t>
      </w:r>
      <w:r w:rsidRPr="1828AAF7">
        <w:rPr>
          <w:rFonts w:ascii="Google Sans" w:eastAsia="Google Sans" w:hAnsi="Google Sans" w:cs="Google Sans"/>
          <w:b/>
          <w:bCs/>
          <w:color w:val="0A0A0A"/>
        </w:rPr>
        <w:t>6-to-8-year operation</w:t>
      </w:r>
      <w:r w:rsidRPr="1828AAF7">
        <w:rPr>
          <w:rFonts w:ascii="Google Sans" w:eastAsia="Google Sans" w:hAnsi="Google Sans" w:cs="Google Sans"/>
          <w:color w:val="0A0A0A"/>
        </w:rPr>
        <w:t xml:space="preserve"> will inflict devastating infrastructure damage, threaten public safety, and ironically risk accelerating the very toxic water pollution it claims to prevent. The Action Group is calling on the WSCC Planning Committee to safeguard the villages of </w:t>
      </w:r>
      <w:r w:rsidRPr="1828AAF7">
        <w:rPr>
          <w:rFonts w:ascii="Google Sans" w:eastAsia="Google Sans" w:hAnsi="Google Sans" w:cs="Google Sans"/>
          <w:b/>
          <w:bCs/>
          <w:color w:val="0A0A0A"/>
        </w:rPr>
        <w:t>Small Dole, Henfield, Woodmancote, and Upper Beeding</w:t>
      </w:r>
      <w:r w:rsidRPr="1828AAF7">
        <w:rPr>
          <w:rFonts w:ascii="Google Sans" w:eastAsia="Google Sans" w:hAnsi="Google Sans" w:cs="Google Sans"/>
          <w:color w:val="0A0A0A"/>
        </w:rPr>
        <w:t xml:space="preserve"> from near-decade-long industrial blight.</w:t>
      </w:r>
    </w:p>
    <w:p w14:paraId="35B43A82" w14:textId="14517AF8" w:rsidR="00FE20AC" w:rsidRDefault="00FE20AC" w:rsidP="1828AAF7">
      <w:pPr>
        <w:shd w:val="clear" w:color="auto" w:fill="FFFFFF" w:themeFill="background1"/>
        <w:spacing w:after="0"/>
      </w:pPr>
    </w:p>
    <w:p w14:paraId="0EA7642C" w14:textId="1C386BAB" w:rsidR="00FE20AC" w:rsidRDefault="15F4F402" w:rsidP="1828AAF7">
      <w:pPr>
        <w:shd w:val="clear" w:color="auto" w:fill="FFFFFF" w:themeFill="background1"/>
        <w:spacing w:after="0"/>
      </w:pPr>
      <w:r w:rsidRPr="1828AAF7">
        <w:rPr>
          <w:rFonts w:ascii="Google Sans" w:eastAsia="Google Sans" w:hAnsi="Google Sans" w:cs="Google Sans"/>
          <w:b/>
          <w:bCs/>
          <w:color w:val="0A0A0A"/>
          <w:sz w:val="30"/>
          <w:szCs w:val="30"/>
        </w:rPr>
        <w:t>Why planning permission must be denied</w:t>
      </w:r>
    </w:p>
    <w:p w14:paraId="022079C6" w14:textId="3CFF8BB1" w:rsidR="00FE20AC" w:rsidRDefault="15F4F402" w:rsidP="1828AAF7">
      <w:pPr>
        <w:shd w:val="clear" w:color="auto" w:fill="FFFFFF" w:themeFill="background1"/>
        <w:spacing w:after="0"/>
      </w:pPr>
      <w:r w:rsidRPr="1828AAF7">
        <w:rPr>
          <w:rFonts w:ascii="Google Sans" w:eastAsia="Google Sans" w:hAnsi="Google Sans" w:cs="Google Sans"/>
          <w:color w:val="0A0A0A"/>
        </w:rPr>
        <w:t>The Action Group have outlined reasons why WSCC must refuse Cemex's application:</w:t>
      </w:r>
    </w:p>
    <w:p w14:paraId="4203DE1F" w14:textId="01926C44" w:rsidR="00FE20AC" w:rsidRDefault="15F4F402" w:rsidP="1828AAF7">
      <w:pPr>
        <w:pStyle w:val="ListParagraph"/>
        <w:numPr>
          <w:ilvl w:val="0"/>
          <w:numId w:val="1"/>
        </w:numPr>
        <w:shd w:val="clear" w:color="auto" w:fill="FFFFFF" w:themeFill="background1"/>
        <w:spacing w:after="0"/>
        <w:rPr>
          <w:rFonts w:ascii="Google Sans" w:eastAsia="Google Sans" w:hAnsi="Google Sans" w:cs="Google Sans"/>
          <w:color w:val="0A0A0A"/>
        </w:rPr>
      </w:pPr>
      <w:r w:rsidRPr="1828AAF7">
        <w:rPr>
          <w:rFonts w:ascii="Google Sans" w:eastAsia="Google Sans" w:hAnsi="Google Sans" w:cs="Google Sans"/>
          <w:b/>
          <w:bCs/>
          <w:color w:val="0A0A0A"/>
        </w:rPr>
        <w:t>The catastrophic "sponge" effect:</w:t>
      </w:r>
      <w:r w:rsidRPr="1828AAF7">
        <w:rPr>
          <w:rFonts w:ascii="Google Sans" w:eastAsia="Google Sans" w:hAnsi="Google Sans" w:cs="Google Sans"/>
          <w:color w:val="0A0A0A"/>
        </w:rPr>
        <w:t xml:space="preserve"> The </w:t>
      </w:r>
      <w:r w:rsidR="2F4EA112" w:rsidRPr="1828AAF7">
        <w:rPr>
          <w:rFonts w:ascii="Google Sans" w:eastAsia="Google Sans" w:hAnsi="Google Sans" w:cs="Google Sans"/>
          <w:color w:val="0A0A0A"/>
        </w:rPr>
        <w:t xml:space="preserve">Action </w:t>
      </w:r>
      <w:r w:rsidRPr="1828AAF7">
        <w:rPr>
          <w:rFonts w:ascii="Google Sans" w:eastAsia="Google Sans" w:hAnsi="Google Sans" w:cs="Google Sans"/>
          <w:color w:val="0A0A0A"/>
        </w:rPr>
        <w:t xml:space="preserve">Group remains deeply alarmed by the severe risk of compressed pollution. Forcing nearly one million tonnes of </w:t>
      </w:r>
      <w:r w:rsidR="3D9CC01C" w:rsidRPr="1828AAF7">
        <w:rPr>
          <w:rFonts w:ascii="Google Sans" w:eastAsia="Google Sans" w:hAnsi="Google Sans" w:cs="Google Sans"/>
          <w:color w:val="0A0A0A"/>
        </w:rPr>
        <w:t>inert waste</w:t>
      </w:r>
      <w:r w:rsidRPr="1828AAF7">
        <w:rPr>
          <w:rFonts w:ascii="Google Sans" w:eastAsia="Google Sans" w:hAnsi="Google Sans" w:cs="Google Sans"/>
          <w:color w:val="0A0A0A"/>
        </w:rPr>
        <w:t xml:space="preserve"> onto soft, decades-old historic waste risks acting like a foot stamping on a wet sponge. The immense pressure could squeeze existing underground toxic leachate straight out into local aquifers and the fragile River Adur floodplain long before the protective cap is finished.</w:t>
      </w:r>
    </w:p>
    <w:p w14:paraId="7CB5E89A" w14:textId="77E134AC" w:rsidR="00FE20AC" w:rsidRDefault="15F4F402" w:rsidP="1828AAF7">
      <w:pPr>
        <w:pStyle w:val="ListParagraph"/>
        <w:numPr>
          <w:ilvl w:val="0"/>
          <w:numId w:val="1"/>
        </w:numPr>
        <w:shd w:val="clear" w:color="auto" w:fill="FFFFFF" w:themeFill="background1"/>
        <w:spacing w:after="0"/>
        <w:rPr>
          <w:rFonts w:ascii="Google Sans" w:eastAsia="Google Sans" w:hAnsi="Google Sans" w:cs="Google Sans"/>
          <w:color w:val="0A0A0A"/>
        </w:rPr>
      </w:pPr>
      <w:r w:rsidRPr="1828AAF7">
        <w:rPr>
          <w:rFonts w:ascii="Google Sans" w:eastAsia="Google Sans" w:hAnsi="Google Sans" w:cs="Google Sans"/>
          <w:b/>
          <w:bCs/>
          <w:color w:val="0A0A0A"/>
        </w:rPr>
        <w:t>A decade of HGV gridlock and danger:</w:t>
      </w:r>
      <w:r w:rsidRPr="1828AAF7">
        <w:rPr>
          <w:rFonts w:ascii="Google Sans" w:eastAsia="Google Sans" w:hAnsi="Google Sans" w:cs="Google Sans"/>
          <w:color w:val="0A0A0A"/>
        </w:rPr>
        <w:t xml:space="preserve"> The scale of the haulage operation is entirely unsustainable for rural West Sussex. The project introduces a relentless stream of </w:t>
      </w:r>
      <w:r w:rsidRPr="1828AAF7">
        <w:rPr>
          <w:rFonts w:ascii="Google Sans" w:eastAsia="Google Sans" w:hAnsi="Google Sans" w:cs="Google Sans"/>
          <w:b/>
          <w:bCs/>
          <w:color w:val="0A0A0A"/>
        </w:rPr>
        <w:t>40-tonne tipper HGVs</w:t>
      </w:r>
      <w:r w:rsidRPr="1828AAF7">
        <w:rPr>
          <w:rFonts w:ascii="Google Sans" w:eastAsia="Google Sans" w:hAnsi="Google Sans" w:cs="Google Sans"/>
          <w:color w:val="0A0A0A"/>
        </w:rPr>
        <w:t xml:space="preserve">—amounting to roughly </w:t>
      </w:r>
      <w:r w:rsidRPr="1828AAF7">
        <w:rPr>
          <w:rFonts w:ascii="Google Sans" w:eastAsia="Google Sans" w:hAnsi="Google Sans" w:cs="Google Sans"/>
          <w:b/>
          <w:bCs/>
          <w:color w:val="0A0A0A"/>
        </w:rPr>
        <w:t>40 heavy vehicle movements every single day</w:t>
      </w:r>
      <w:r w:rsidRPr="1828AAF7">
        <w:rPr>
          <w:rFonts w:ascii="Google Sans" w:eastAsia="Google Sans" w:hAnsi="Google Sans" w:cs="Google Sans"/>
          <w:color w:val="0A0A0A"/>
        </w:rPr>
        <w:t xml:space="preserve"> for up to eight years. This poses an unacceptable threat to pedestrian safety, introduces severe noise and dust pollution, and will structurally devastate narrow village roads.</w:t>
      </w:r>
    </w:p>
    <w:p w14:paraId="49359563" w14:textId="2BE2A605" w:rsidR="00FE20AC" w:rsidRDefault="15F4F402" w:rsidP="1828AAF7">
      <w:pPr>
        <w:pStyle w:val="ListParagraph"/>
        <w:numPr>
          <w:ilvl w:val="0"/>
          <w:numId w:val="1"/>
        </w:numPr>
        <w:shd w:val="clear" w:color="auto" w:fill="FFFFFF" w:themeFill="background1"/>
        <w:spacing w:after="0"/>
        <w:rPr>
          <w:rFonts w:ascii="Google Sans" w:eastAsia="Google Sans" w:hAnsi="Google Sans" w:cs="Google Sans"/>
          <w:color w:val="0A0A0A"/>
        </w:rPr>
      </w:pPr>
      <w:r w:rsidRPr="1828AAF7">
        <w:rPr>
          <w:rFonts w:ascii="Google Sans" w:eastAsia="Google Sans" w:hAnsi="Google Sans" w:cs="Google Sans"/>
          <w:b/>
          <w:bCs/>
          <w:color w:val="0A0A0A"/>
        </w:rPr>
        <w:t>Unfair cumulative burden on Small Dole:</w:t>
      </w:r>
      <w:r w:rsidRPr="1828AAF7">
        <w:rPr>
          <w:rFonts w:ascii="Google Sans" w:eastAsia="Google Sans" w:hAnsi="Google Sans" w:cs="Google Sans"/>
          <w:color w:val="0A0A0A"/>
        </w:rPr>
        <w:t xml:space="preserve"> Residents argue that Small Dole has done its time as a waste destination. The landfill has been closed for decades and has successfully re-wilded into peaceful grazing land. This re-opening of the site will disrupt all the hard work and re-wilding that has taken place over the last few years.Forcing a quiet rural community to endure a gruelling, near-decade-long industrial engineering site is an unbearable disruption to local health, well-being, and peace.</w:t>
      </w:r>
    </w:p>
    <w:p w14:paraId="41FAA6F7" w14:textId="09995239" w:rsidR="00FE20AC" w:rsidRDefault="15F4F402" w:rsidP="1828AAF7">
      <w:pPr>
        <w:pStyle w:val="ListParagraph"/>
        <w:numPr>
          <w:ilvl w:val="0"/>
          <w:numId w:val="1"/>
        </w:numPr>
        <w:shd w:val="clear" w:color="auto" w:fill="FFFFFF" w:themeFill="background1"/>
        <w:spacing w:after="0"/>
        <w:rPr>
          <w:rFonts w:ascii="Google Sans" w:eastAsia="Google Sans" w:hAnsi="Google Sans" w:cs="Google Sans"/>
          <w:color w:val="0A0A0A"/>
        </w:rPr>
      </w:pPr>
      <w:r w:rsidRPr="1828AAF7">
        <w:rPr>
          <w:rFonts w:ascii="Google Sans" w:eastAsia="Google Sans" w:hAnsi="Google Sans" w:cs="Google Sans"/>
          <w:b/>
          <w:bCs/>
          <w:color w:val="0A0A0A"/>
        </w:rPr>
        <w:t>Who asked Cemex to carry out this work:</w:t>
      </w:r>
      <w:r w:rsidRPr="1828AAF7">
        <w:rPr>
          <w:rFonts w:ascii="Google Sans" w:eastAsia="Google Sans" w:hAnsi="Google Sans" w:cs="Google Sans"/>
          <w:color w:val="0A0A0A"/>
        </w:rPr>
        <w:t xml:space="preserve"> The residents or WSCC have not asked to have this site reopened or have concern about the leachate. They have not been consulted on their concerns. If anything needs to be done it is to better manage the existing leachate </w:t>
      </w:r>
      <w:bookmarkStart w:id="0" w:name="_Int_0MI89mTN"/>
      <w:proofErr w:type="gramStart"/>
      <w:r w:rsidRPr="1828AAF7">
        <w:rPr>
          <w:rFonts w:ascii="Google Sans" w:eastAsia="Google Sans" w:hAnsi="Google Sans" w:cs="Google Sans"/>
          <w:color w:val="0A0A0A"/>
        </w:rPr>
        <w:t xml:space="preserve">not </w:t>
      </w:r>
      <w:r w:rsidR="633C1192" w:rsidRPr="1828AAF7">
        <w:rPr>
          <w:rFonts w:ascii="Google Sans" w:eastAsia="Google Sans" w:hAnsi="Google Sans" w:cs="Google Sans"/>
          <w:color w:val="0A0A0A"/>
        </w:rPr>
        <w:t>aggravate</w:t>
      </w:r>
      <w:bookmarkEnd w:id="0"/>
      <w:proofErr w:type="gramEnd"/>
      <w:r w:rsidRPr="1828AAF7">
        <w:rPr>
          <w:rFonts w:ascii="Google Sans" w:eastAsia="Google Sans" w:hAnsi="Google Sans" w:cs="Google Sans"/>
          <w:color w:val="0A0A0A"/>
        </w:rPr>
        <w:t xml:space="preserve"> it with this proposal, </w:t>
      </w:r>
      <w:r w:rsidR="66E02162" w:rsidRPr="1828AAF7">
        <w:rPr>
          <w:rFonts w:ascii="Google Sans" w:eastAsia="Google Sans" w:hAnsi="Google Sans" w:cs="Google Sans"/>
          <w:color w:val="0A0A0A"/>
        </w:rPr>
        <w:t>Additionally, if</w:t>
      </w:r>
      <w:r w:rsidRPr="1828AAF7">
        <w:rPr>
          <w:rFonts w:ascii="Google Sans" w:eastAsia="Google Sans" w:hAnsi="Google Sans" w:cs="Google Sans"/>
          <w:color w:val="0A0A0A"/>
        </w:rPr>
        <w:t xml:space="preserve"> this were to be approved the village would lose one of its few footpaths which is currently used as a circuit for exercise and would be a critical loss of a valuable amenity</w:t>
      </w:r>
    </w:p>
    <w:p w14:paraId="679C8F89" w14:textId="03186C0B" w:rsidR="00FE20AC" w:rsidRDefault="00FE20AC" w:rsidP="1828AAF7">
      <w:pPr>
        <w:shd w:val="clear" w:color="auto" w:fill="FFFFFF" w:themeFill="background1"/>
        <w:spacing w:after="0"/>
      </w:pPr>
    </w:p>
    <w:p w14:paraId="590775C0" w14:textId="63B8E1D8" w:rsidR="00FE20AC" w:rsidRDefault="15F4F402" w:rsidP="1828AAF7">
      <w:pPr>
        <w:shd w:val="clear" w:color="auto" w:fill="FFFFFF" w:themeFill="background1"/>
        <w:spacing w:after="0"/>
      </w:pPr>
      <w:r w:rsidRPr="1828AAF7">
        <w:rPr>
          <w:rFonts w:ascii="Google Sans" w:eastAsia="Google Sans" w:hAnsi="Google Sans" w:cs="Google Sans"/>
          <w:b/>
          <w:bCs/>
          <w:color w:val="0A0A0A"/>
          <w:sz w:val="30"/>
          <w:szCs w:val="30"/>
        </w:rPr>
        <w:t>"An environmental legacy error should not punish today's residents"</w:t>
      </w:r>
    </w:p>
    <w:p w14:paraId="45897E47" w14:textId="24C58627" w:rsidR="00FE20AC" w:rsidRDefault="15F4F402" w:rsidP="1828AAF7">
      <w:pPr>
        <w:shd w:val="clear" w:color="auto" w:fill="FFFFFF" w:themeFill="background1"/>
        <w:spacing w:after="0"/>
      </w:pPr>
      <w:r w:rsidRPr="1828AAF7">
        <w:rPr>
          <w:rFonts w:ascii="Google Sans" w:eastAsia="Google Sans" w:hAnsi="Google Sans" w:cs="Google Sans"/>
          <w:color w:val="0A0A0A"/>
        </w:rPr>
        <w:t>"While we support the long-term protection of the River Adur, Cemex’s heavy-handed proposal is a cure worse than the disease," said Chris Warren for the Small Dole Action Group. "We are being asked to sacrifice our daily safety, our roads, and our peace for the next eight years to fix a legacy environmental error. West Sussex County Council must listen to the overwhelming public opposition, reject this flawed application, which is of no benefit to the community only providing more cash to Cemex.’’</w:t>
      </w:r>
    </w:p>
    <w:p w14:paraId="3ADFA111" w14:textId="0E6385CE" w:rsidR="00FE20AC" w:rsidRDefault="15F4F402" w:rsidP="1828AAF7">
      <w:pPr>
        <w:shd w:val="clear" w:color="auto" w:fill="FFFFFF" w:themeFill="background1"/>
        <w:spacing w:after="0"/>
      </w:pPr>
      <w:r w:rsidRPr="1828AAF7">
        <w:rPr>
          <w:rFonts w:ascii="Google Sans" w:eastAsia="Google Sans" w:hAnsi="Google Sans" w:cs="Google Sans"/>
          <w:color w:val="0A0A0A"/>
        </w:rPr>
        <w:t xml:space="preserve">The community urges all concerned residents to log onto the West Sussex County Council planning portal to formally submit their objections under reference </w:t>
      </w:r>
      <w:r w:rsidRPr="1828AAF7">
        <w:rPr>
          <w:rFonts w:ascii="Google Sans" w:eastAsia="Google Sans" w:hAnsi="Google Sans" w:cs="Google Sans"/>
          <w:b/>
          <w:bCs/>
          <w:color w:val="0A0A0A"/>
        </w:rPr>
        <w:t>WSCC/004/26</w:t>
      </w:r>
      <w:r w:rsidRPr="1828AAF7">
        <w:rPr>
          <w:rFonts w:ascii="Google Sans" w:eastAsia="Google Sans" w:hAnsi="Google Sans" w:cs="Google Sans"/>
          <w:color w:val="0A0A0A"/>
        </w:rPr>
        <w:t xml:space="preserve"> ahead of upcoming committee reviews.</w:t>
      </w:r>
    </w:p>
    <w:p w14:paraId="44A9F402" w14:textId="0B941415" w:rsidR="00FE20AC" w:rsidRDefault="00FE20AC" w:rsidP="1828AAF7">
      <w:pPr>
        <w:shd w:val="clear" w:color="auto" w:fill="FFFFFF" w:themeFill="background1"/>
        <w:spacing w:after="0"/>
        <w:rPr>
          <w:rFonts w:ascii="Google Sans" w:eastAsia="Google Sans" w:hAnsi="Google Sans" w:cs="Google Sans"/>
          <w:color w:val="0A0A0A"/>
        </w:rPr>
      </w:pPr>
    </w:p>
    <w:p w14:paraId="44693AFF" w14:textId="71E1572D" w:rsidR="00FE20AC" w:rsidRDefault="15F4F402" w:rsidP="1828AAF7">
      <w:pPr>
        <w:shd w:val="clear" w:color="auto" w:fill="FFFFFF" w:themeFill="background1"/>
        <w:spacing w:after="0"/>
      </w:pPr>
      <w:r w:rsidRPr="1828AAF7">
        <w:rPr>
          <w:rFonts w:ascii="Google Sans" w:eastAsia="Google Sans" w:hAnsi="Google Sans" w:cs="Google Sans"/>
          <w:b/>
          <w:bCs/>
          <w:color w:val="0A0A0A"/>
        </w:rPr>
        <w:t>For Further Info or to Join the Small Dole Action Group Contact:</w:t>
      </w:r>
      <w:r w:rsidR="00000000">
        <w:br/>
      </w:r>
      <w:r w:rsidRPr="1828AAF7">
        <w:rPr>
          <w:rFonts w:ascii="Google Sans" w:eastAsia="Google Sans" w:hAnsi="Google Sans" w:cs="Google Sans"/>
          <w:b/>
          <w:bCs/>
          <w:color w:val="0A0A0A"/>
        </w:rPr>
        <w:t>Email:</w:t>
      </w:r>
      <w:r w:rsidRPr="1828AAF7">
        <w:rPr>
          <w:rFonts w:ascii="Google Sans" w:eastAsia="Google Sans" w:hAnsi="Google Sans" w:cs="Google Sans"/>
          <w:color w:val="0A0A0A"/>
        </w:rPr>
        <w:t xml:space="preserve"> Chris Warren on </w:t>
      </w:r>
      <w:hyperlink r:id="rId5">
        <w:r w:rsidRPr="1828AAF7">
          <w:rPr>
            <w:rStyle w:val="Hyperlink"/>
            <w:color w:val="1155CC"/>
            <w:u w:val="none"/>
          </w:rPr>
          <w:t>chris_cwarren@btinternet.com</w:t>
        </w:r>
      </w:hyperlink>
      <w:r w:rsidRPr="1828AAF7">
        <w:rPr>
          <w:rFonts w:ascii="Google Sans" w:eastAsia="Google Sans" w:hAnsi="Google Sans" w:cs="Google Sans"/>
          <w:color w:val="0A0A0A"/>
        </w:rPr>
        <w:t xml:space="preserve"> or attend t</w:t>
      </w:r>
      <w:r w:rsidRPr="1828AAF7">
        <w:rPr>
          <w:rFonts w:ascii="Google Sans" w:eastAsia="Google Sans" w:hAnsi="Google Sans" w:cs="Google Sans"/>
          <w:b/>
          <w:bCs/>
          <w:color w:val="0A0A0A"/>
        </w:rPr>
        <w:t xml:space="preserve">he Small Dole Action Group Meeting at the Small Dole Village Hall at 7 pm on the </w:t>
      </w:r>
      <w:proofErr w:type="gramStart"/>
      <w:r w:rsidRPr="1828AAF7">
        <w:rPr>
          <w:rFonts w:ascii="Google Sans" w:eastAsia="Google Sans" w:hAnsi="Google Sans" w:cs="Google Sans"/>
          <w:b/>
          <w:bCs/>
          <w:color w:val="0A0A0A"/>
        </w:rPr>
        <w:t>11th</w:t>
      </w:r>
      <w:proofErr w:type="gramEnd"/>
      <w:r w:rsidRPr="1828AAF7">
        <w:rPr>
          <w:rFonts w:ascii="Google Sans" w:eastAsia="Google Sans" w:hAnsi="Google Sans" w:cs="Google Sans"/>
          <w:b/>
          <w:bCs/>
          <w:color w:val="0A0A0A"/>
        </w:rPr>
        <w:t xml:space="preserve"> November 2026</w:t>
      </w:r>
    </w:p>
    <w:p w14:paraId="37BA56A0" w14:textId="5F5D09EF" w:rsidR="00FE20AC" w:rsidRDefault="00FE20AC"/>
    <w:p w14:paraId="50FC24BD" w14:textId="09FEC917" w:rsidR="00FE20AC" w:rsidRDefault="00FE20AC"/>
    <w:p w14:paraId="5E5787A5" w14:textId="20AB55AA" w:rsidR="00FE20AC" w:rsidRDefault="00FE20AC"/>
    <w:sectPr w:rsidR="00FE20AC">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ogle San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Jcrb90w95QE0sj" int2:id="7UcyrD4U">
      <int2:state int2:value="Rejected" int2:type="spell"/>
    </int2:textHash>
    <int2:bookmark int2:bookmarkName="_Int_0MI89mTN" int2:invalidationBookmarkName="" int2:hashCode="x45arTh8qu4DCa" int2:id="feFrIzb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B5F2B"/>
    <w:multiLevelType w:val="hybridMultilevel"/>
    <w:tmpl w:val="C622C39C"/>
    <w:lvl w:ilvl="0" w:tplc="CED6914E">
      <w:start w:val="1"/>
      <w:numFmt w:val="bullet"/>
      <w:lvlText w:val=""/>
      <w:lvlJc w:val="left"/>
      <w:pPr>
        <w:ind w:left="720" w:hanging="360"/>
      </w:pPr>
      <w:rPr>
        <w:rFonts w:ascii="Symbol" w:hAnsi="Symbol" w:hint="default"/>
      </w:rPr>
    </w:lvl>
    <w:lvl w:ilvl="1" w:tplc="067C18FC">
      <w:start w:val="1"/>
      <w:numFmt w:val="bullet"/>
      <w:lvlText w:val="o"/>
      <w:lvlJc w:val="left"/>
      <w:pPr>
        <w:ind w:left="1440" w:hanging="360"/>
      </w:pPr>
      <w:rPr>
        <w:rFonts w:ascii="Courier New" w:hAnsi="Courier New" w:hint="default"/>
      </w:rPr>
    </w:lvl>
    <w:lvl w:ilvl="2" w:tplc="F5E4C37C">
      <w:start w:val="1"/>
      <w:numFmt w:val="bullet"/>
      <w:lvlText w:val=""/>
      <w:lvlJc w:val="left"/>
      <w:pPr>
        <w:ind w:left="2160" w:hanging="360"/>
      </w:pPr>
      <w:rPr>
        <w:rFonts w:ascii="Wingdings" w:hAnsi="Wingdings" w:hint="default"/>
      </w:rPr>
    </w:lvl>
    <w:lvl w:ilvl="3" w:tplc="23B8C006">
      <w:start w:val="1"/>
      <w:numFmt w:val="bullet"/>
      <w:lvlText w:val=""/>
      <w:lvlJc w:val="left"/>
      <w:pPr>
        <w:ind w:left="2880" w:hanging="360"/>
      </w:pPr>
      <w:rPr>
        <w:rFonts w:ascii="Symbol" w:hAnsi="Symbol" w:hint="default"/>
      </w:rPr>
    </w:lvl>
    <w:lvl w:ilvl="4" w:tplc="52587A5A">
      <w:start w:val="1"/>
      <w:numFmt w:val="bullet"/>
      <w:lvlText w:val="o"/>
      <w:lvlJc w:val="left"/>
      <w:pPr>
        <w:ind w:left="3600" w:hanging="360"/>
      </w:pPr>
      <w:rPr>
        <w:rFonts w:ascii="Courier New" w:hAnsi="Courier New" w:hint="default"/>
      </w:rPr>
    </w:lvl>
    <w:lvl w:ilvl="5" w:tplc="741490AE">
      <w:start w:val="1"/>
      <w:numFmt w:val="bullet"/>
      <w:lvlText w:val=""/>
      <w:lvlJc w:val="left"/>
      <w:pPr>
        <w:ind w:left="4320" w:hanging="360"/>
      </w:pPr>
      <w:rPr>
        <w:rFonts w:ascii="Wingdings" w:hAnsi="Wingdings" w:hint="default"/>
      </w:rPr>
    </w:lvl>
    <w:lvl w:ilvl="6" w:tplc="D602A684">
      <w:start w:val="1"/>
      <w:numFmt w:val="bullet"/>
      <w:lvlText w:val=""/>
      <w:lvlJc w:val="left"/>
      <w:pPr>
        <w:ind w:left="5040" w:hanging="360"/>
      </w:pPr>
      <w:rPr>
        <w:rFonts w:ascii="Symbol" w:hAnsi="Symbol" w:hint="default"/>
      </w:rPr>
    </w:lvl>
    <w:lvl w:ilvl="7" w:tplc="B1221AB8">
      <w:start w:val="1"/>
      <w:numFmt w:val="bullet"/>
      <w:lvlText w:val="o"/>
      <w:lvlJc w:val="left"/>
      <w:pPr>
        <w:ind w:left="5760" w:hanging="360"/>
      </w:pPr>
      <w:rPr>
        <w:rFonts w:ascii="Courier New" w:hAnsi="Courier New" w:hint="default"/>
      </w:rPr>
    </w:lvl>
    <w:lvl w:ilvl="8" w:tplc="7A0A6FAA">
      <w:start w:val="1"/>
      <w:numFmt w:val="bullet"/>
      <w:lvlText w:val=""/>
      <w:lvlJc w:val="left"/>
      <w:pPr>
        <w:ind w:left="6480" w:hanging="360"/>
      </w:pPr>
      <w:rPr>
        <w:rFonts w:ascii="Wingdings" w:hAnsi="Wingdings" w:hint="default"/>
      </w:rPr>
    </w:lvl>
  </w:abstractNum>
  <w:abstractNum w:abstractNumId="1" w15:restartNumberingAfterBreak="0">
    <w:nsid w:val="2268905E"/>
    <w:multiLevelType w:val="hybridMultilevel"/>
    <w:tmpl w:val="48DEF730"/>
    <w:lvl w:ilvl="0" w:tplc="90BAD508">
      <w:start w:val="1"/>
      <w:numFmt w:val="bullet"/>
      <w:lvlText w:val=""/>
      <w:lvlJc w:val="left"/>
      <w:pPr>
        <w:ind w:left="720" w:hanging="360"/>
      </w:pPr>
      <w:rPr>
        <w:rFonts w:ascii="Symbol" w:hAnsi="Symbol" w:hint="default"/>
      </w:rPr>
    </w:lvl>
    <w:lvl w:ilvl="1" w:tplc="4A202846">
      <w:start w:val="1"/>
      <w:numFmt w:val="bullet"/>
      <w:lvlText w:val="o"/>
      <w:lvlJc w:val="left"/>
      <w:pPr>
        <w:ind w:left="1440" w:hanging="360"/>
      </w:pPr>
      <w:rPr>
        <w:rFonts w:ascii="Courier New" w:hAnsi="Courier New" w:hint="default"/>
      </w:rPr>
    </w:lvl>
    <w:lvl w:ilvl="2" w:tplc="697405E2">
      <w:start w:val="1"/>
      <w:numFmt w:val="bullet"/>
      <w:lvlText w:val=""/>
      <w:lvlJc w:val="left"/>
      <w:pPr>
        <w:ind w:left="2160" w:hanging="360"/>
      </w:pPr>
      <w:rPr>
        <w:rFonts w:ascii="Wingdings" w:hAnsi="Wingdings" w:hint="default"/>
      </w:rPr>
    </w:lvl>
    <w:lvl w:ilvl="3" w:tplc="07FA6048">
      <w:start w:val="1"/>
      <w:numFmt w:val="bullet"/>
      <w:lvlText w:val=""/>
      <w:lvlJc w:val="left"/>
      <w:pPr>
        <w:ind w:left="2880" w:hanging="360"/>
      </w:pPr>
      <w:rPr>
        <w:rFonts w:ascii="Symbol" w:hAnsi="Symbol" w:hint="default"/>
      </w:rPr>
    </w:lvl>
    <w:lvl w:ilvl="4" w:tplc="273447FC">
      <w:start w:val="1"/>
      <w:numFmt w:val="bullet"/>
      <w:lvlText w:val="o"/>
      <w:lvlJc w:val="left"/>
      <w:pPr>
        <w:ind w:left="3600" w:hanging="360"/>
      </w:pPr>
      <w:rPr>
        <w:rFonts w:ascii="Courier New" w:hAnsi="Courier New" w:hint="default"/>
      </w:rPr>
    </w:lvl>
    <w:lvl w:ilvl="5" w:tplc="06A666E2">
      <w:start w:val="1"/>
      <w:numFmt w:val="bullet"/>
      <w:lvlText w:val=""/>
      <w:lvlJc w:val="left"/>
      <w:pPr>
        <w:ind w:left="4320" w:hanging="360"/>
      </w:pPr>
      <w:rPr>
        <w:rFonts w:ascii="Wingdings" w:hAnsi="Wingdings" w:hint="default"/>
      </w:rPr>
    </w:lvl>
    <w:lvl w:ilvl="6" w:tplc="4DA63FCA">
      <w:start w:val="1"/>
      <w:numFmt w:val="bullet"/>
      <w:lvlText w:val=""/>
      <w:lvlJc w:val="left"/>
      <w:pPr>
        <w:ind w:left="5040" w:hanging="360"/>
      </w:pPr>
      <w:rPr>
        <w:rFonts w:ascii="Symbol" w:hAnsi="Symbol" w:hint="default"/>
      </w:rPr>
    </w:lvl>
    <w:lvl w:ilvl="7" w:tplc="880CCC5E">
      <w:start w:val="1"/>
      <w:numFmt w:val="bullet"/>
      <w:lvlText w:val="o"/>
      <w:lvlJc w:val="left"/>
      <w:pPr>
        <w:ind w:left="5760" w:hanging="360"/>
      </w:pPr>
      <w:rPr>
        <w:rFonts w:ascii="Courier New" w:hAnsi="Courier New" w:hint="default"/>
      </w:rPr>
    </w:lvl>
    <w:lvl w:ilvl="8" w:tplc="E8F48066">
      <w:start w:val="1"/>
      <w:numFmt w:val="bullet"/>
      <w:lvlText w:val=""/>
      <w:lvlJc w:val="left"/>
      <w:pPr>
        <w:ind w:left="6480" w:hanging="360"/>
      </w:pPr>
      <w:rPr>
        <w:rFonts w:ascii="Wingdings" w:hAnsi="Wingdings" w:hint="default"/>
      </w:rPr>
    </w:lvl>
  </w:abstractNum>
  <w:num w:numId="1" w16cid:durableId="688070879">
    <w:abstractNumId w:val="0"/>
  </w:num>
  <w:num w:numId="2" w16cid:durableId="466822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C1B3DE"/>
    <w:rsid w:val="00854266"/>
    <w:rsid w:val="00FD6548"/>
    <w:rsid w:val="00FE20AC"/>
    <w:rsid w:val="01D33AFB"/>
    <w:rsid w:val="02C19143"/>
    <w:rsid w:val="0363BD2C"/>
    <w:rsid w:val="079D7C3F"/>
    <w:rsid w:val="0BF10AAF"/>
    <w:rsid w:val="0D3B42FF"/>
    <w:rsid w:val="12D9B890"/>
    <w:rsid w:val="15F4F402"/>
    <w:rsid w:val="1679BB19"/>
    <w:rsid w:val="174A205A"/>
    <w:rsid w:val="1828AAF7"/>
    <w:rsid w:val="191206A1"/>
    <w:rsid w:val="192F22B2"/>
    <w:rsid w:val="1C12E993"/>
    <w:rsid w:val="232ED3DC"/>
    <w:rsid w:val="24EDE5DD"/>
    <w:rsid w:val="25D88FDD"/>
    <w:rsid w:val="2F4EA112"/>
    <w:rsid w:val="3075373B"/>
    <w:rsid w:val="3246ABEB"/>
    <w:rsid w:val="3770CCD8"/>
    <w:rsid w:val="3C6A99B9"/>
    <w:rsid w:val="3CAC8A3E"/>
    <w:rsid w:val="3CCF8C52"/>
    <w:rsid w:val="3D9CC01C"/>
    <w:rsid w:val="3EBD2141"/>
    <w:rsid w:val="3F32A993"/>
    <w:rsid w:val="40402A53"/>
    <w:rsid w:val="48A85F1A"/>
    <w:rsid w:val="4D6A9AC4"/>
    <w:rsid w:val="4F7F3C9B"/>
    <w:rsid w:val="513B17F6"/>
    <w:rsid w:val="52C1B3DE"/>
    <w:rsid w:val="579120D9"/>
    <w:rsid w:val="58805F31"/>
    <w:rsid w:val="60A7F92F"/>
    <w:rsid w:val="633C1192"/>
    <w:rsid w:val="66B892D4"/>
    <w:rsid w:val="66E02162"/>
    <w:rsid w:val="68D9D71C"/>
    <w:rsid w:val="72AB4950"/>
    <w:rsid w:val="75AF4895"/>
    <w:rsid w:val="7F63D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65A69"/>
  <w15:chartTrackingRefBased/>
  <w15:docId w15:val="{7BDEDC44-4434-41C7-BA2B-60ACA913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8805F31"/>
    <w:pPr>
      <w:ind w:left="720"/>
      <w:contextualSpacing/>
    </w:pPr>
  </w:style>
  <w:style w:type="character" w:styleId="Hyperlink">
    <w:name w:val="Hyperlink"/>
    <w:basedOn w:val="DefaultParagraphFont"/>
    <w:uiPriority w:val="99"/>
    <w:unhideWhenUsed/>
    <w:rsid w:val="58805F3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ris_cwarren@btinter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3148</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Teatum</dc:creator>
  <cp:keywords/>
  <dc:description/>
  <cp:lastModifiedBy>Parish Clerk</cp:lastModifiedBy>
  <cp:revision>2</cp:revision>
  <dcterms:created xsi:type="dcterms:W3CDTF">2026-10-26T15:15:00Z</dcterms:created>
  <dcterms:modified xsi:type="dcterms:W3CDTF">2026-10-26T15:15:00Z</dcterms:modified>
</cp:coreProperties>
</file>